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C" w:rsidRDefault="004D414B" w:rsidP="004D414B">
      <w:pPr>
        <w:jc w:val="center"/>
        <w:rPr>
          <w:b/>
        </w:rPr>
      </w:pPr>
      <w:r>
        <w:rPr>
          <w:b/>
        </w:rPr>
        <w:t>Credit on Non Active Account Policy</w:t>
      </w:r>
    </w:p>
    <w:p w:rsidR="004D414B" w:rsidRDefault="004D414B" w:rsidP="004D414B">
      <w:pPr>
        <w:jc w:val="center"/>
      </w:pPr>
      <w:r>
        <w:t>Policy Approved November 2022</w:t>
      </w:r>
    </w:p>
    <w:p w:rsidR="004D414B" w:rsidRDefault="004D414B" w:rsidP="004D414B">
      <w:pPr>
        <w:jc w:val="center"/>
      </w:pPr>
    </w:p>
    <w:p w:rsidR="004D414B" w:rsidRPr="004D414B" w:rsidRDefault="004D414B" w:rsidP="004D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4B">
        <w:rPr>
          <w:rFonts w:ascii="Times New Roman" w:eastAsia="Times New Roman" w:hAnsi="Times New Roman" w:cs="Times New Roman"/>
          <w:sz w:val="24"/>
          <w:szCs w:val="24"/>
        </w:rPr>
        <w:t>If a Non-Active Account of 90 days has a Credit of no more than $55.00 the team will absorb the credit and close the Non-Active Account. If the Credit is more than $55.00 the team will issue a check to the Account Holder to close the account.</w:t>
      </w:r>
    </w:p>
    <w:p w:rsidR="004D414B" w:rsidRPr="004D414B" w:rsidRDefault="004D414B" w:rsidP="004D414B">
      <w:pPr>
        <w:jc w:val="center"/>
      </w:pPr>
      <w:bookmarkStart w:id="0" w:name="_GoBack"/>
      <w:bookmarkEnd w:id="0"/>
    </w:p>
    <w:sectPr w:rsidR="004D414B" w:rsidRPr="004D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4B"/>
    <w:rsid w:val="004D414B"/>
    <w:rsid w:val="0098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Lyndsey</cp:lastModifiedBy>
  <cp:revision>1</cp:revision>
  <dcterms:created xsi:type="dcterms:W3CDTF">2022-12-08T20:13:00Z</dcterms:created>
  <dcterms:modified xsi:type="dcterms:W3CDTF">2022-12-08T20:15:00Z</dcterms:modified>
</cp:coreProperties>
</file>