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943600" cy="1274968"/>
            <wp:effectExtent b="0" l="0" r="0" t="0"/>
            <wp:docPr descr="Front Range Barracudas Swim Club" id="5" name="image2.png"/>
            <a:graphic>
              <a:graphicData uri="http://schemas.openxmlformats.org/drawingml/2006/picture">
                <pic:pic>
                  <pic:nvPicPr>
                    <pic:cNvPr descr="Front Range Barracudas Swim Club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49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Photography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Policy for Front Range Barracudas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PURPOSE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There has been much talk about whether it is safe to have images taken of children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participating in sports. While the great majority of images are appropriate and are taken in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good faith, it is a fact that images can be misused and children can be put at risk if commonsense procedures are not observed.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POLICIES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All photographs must observe generally accepted standards of decency in particular: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Action shots should be a celebration of the sporting activity and not a sexualized image in a sporting context.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Action shots should not be taken or retained where the photograph reveals a torn or displaced swimsuit.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Photographs should not be taken from behind swimming blocks at the start of a race or exhibit a child climbing out of the swimming pool.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Photographs should not be taken in locker‐rooms or bathrooms.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understand that my athletes image/photo/video may be published on a notice board, published article, newsletter, the TeamCudas.com website or a video recording (including video streaming) of swimming competitions (“publication”), and/or may be shared on Facebook, Twitter, Instagram or other social media platform.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understand that any such posting/publishing of images/photos/videos are for team spirit reasons and for sharing great news of swimmers accomplishments.  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understand that as a parent or guardian,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I have a right to refuse to have my athlete's photos used in Front Range Barracuda promotional venues such as: website, newsletter, social media, etc... Therefore, any parent that wishes to withhold consent, needs to email the head coach directly at </w:t>
      </w:r>
      <w:r w:rsidDel="00000000" w:rsidR="00000000" w:rsidRPr="00000000">
        <w:rPr>
          <w:rFonts w:ascii="Calibri" w:cs="Calibri" w:eastAsia="Calibri" w:hAnsi="Calibri"/>
          <w:color w:val="1155cc"/>
          <w:highlight w:val="white"/>
          <w:rtl w:val="0"/>
        </w:rPr>
        <w:t xml:space="preserve">coachandrew@teamcudas.com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. We will make every reasonable attempt to ensure we follow your parental wishes.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1f497d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1f497d"/>
        <w:sz w:val="20"/>
        <w:szCs w:val="20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497d"/>
          <w:sz w:val="20"/>
          <w:szCs w:val="20"/>
          <w:u w:val="none"/>
          <w:shd w:fill="auto" w:val="clear"/>
          <w:vertAlign w:val="baseline"/>
          <w:rtl w:val="0"/>
        </w:rPr>
        <w:t xml:space="preserve">www.usaswimming.org/protect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74161" cy="476250"/>
          <wp:effectExtent b="0" l="0" r="0" t="0"/>
          <wp:docPr descr="H:\My Documents\1_USA Swimming\SafeSportWEB.jpg" id="6" name="image3.jpg"/>
          <a:graphic>
            <a:graphicData uri="http://schemas.openxmlformats.org/drawingml/2006/picture">
              <pic:pic>
                <pic:nvPicPr>
                  <pic:cNvPr descr="H:\My Documents\1_USA Swimming\SafeSportWEB.jpg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4161" cy="476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7620</wp:posOffset>
          </wp:positionV>
          <wp:extent cx="1737360" cy="37249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7360" cy="3724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53339"/>
    <w:pPr>
      <w:widowControl w:val="0"/>
      <w:kinsoku w:val="0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7533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rsid w:val="0075333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53339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75333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53339"/>
    <w:rPr>
      <w:rFonts w:ascii="Times New Roman" w:cs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53339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53339"/>
    <w:rPr>
      <w:rFonts w:ascii="Tahoma" w:cs="Tahoma" w:eastAsia="Times New Roman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75333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E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E234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E2344"/>
    <w:rPr>
      <w:rFonts w:ascii="Times New Roman" w:cs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E2344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E2344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saswimming.org/protec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lEkqsfYIkNDGJOfk2y9EfkMxAQ==">AMUW2mW/Dw+B+GI0I2G2j7vbyEHTewMGW9l4a0XxhL9whSLdrzgaQfE6hW1QtN+ghskha1QdR/eFPz984Q3I38GfOiUXxarfsxin0yKXYJ7/+uWWmHUVlas=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2019-02-12T01:08:00Z</dcterms:created>
  <dc:creator>Susan Woessner</dc:creator>
</cp:coreProperties>
</file>