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BE" w:rsidRDefault="006E3ABE" w:rsidP="006E3ABE">
      <w:pPr>
        <w:spacing w:after="0" w:line="240" w:lineRule="auto"/>
        <w:ind w:right="143"/>
        <w:jc w:val="center"/>
        <w:rPr>
          <w:rFonts w:ascii="Verdana" w:hAnsi="Verdana"/>
          <w:b/>
          <w:color w:val="000000" w:themeColor="text1"/>
          <w:sz w:val="28"/>
          <w:szCs w:val="28"/>
        </w:rPr>
      </w:pPr>
      <w:r>
        <w:rPr>
          <w:rFonts w:ascii="Verdana" w:hAnsi="Verdana"/>
          <w:b/>
          <w:color w:val="000000" w:themeColor="text1"/>
          <w:sz w:val="28"/>
          <w:szCs w:val="28"/>
        </w:rPr>
        <w:t>SERVICE HOURS/FUNDRAISING REQUIREMENTS</w:t>
      </w:r>
    </w:p>
    <w:p w:rsidR="006E3ABE" w:rsidRPr="000D66C9" w:rsidRDefault="006E3ABE" w:rsidP="006E3ABE">
      <w:pPr>
        <w:spacing w:after="0" w:line="240" w:lineRule="auto"/>
        <w:ind w:right="143"/>
        <w:jc w:val="center"/>
        <w:rPr>
          <w:rFonts w:ascii="Verdana" w:hAnsi="Verdana"/>
          <w:b/>
          <w:color w:val="000000" w:themeColor="text1"/>
          <w:sz w:val="28"/>
          <w:szCs w:val="28"/>
        </w:rPr>
      </w:pPr>
      <w:r>
        <w:rPr>
          <w:rFonts w:ascii="Verdana" w:hAnsi="Verdana"/>
          <w:b/>
          <w:color w:val="000000" w:themeColor="text1"/>
          <w:sz w:val="28"/>
          <w:szCs w:val="28"/>
        </w:rPr>
        <w:t xml:space="preserve">2017-2018 </w:t>
      </w:r>
    </w:p>
    <w:p w:rsidR="006E3ABE" w:rsidRDefault="006E3ABE" w:rsidP="006E3ABE">
      <w:pPr>
        <w:spacing w:after="0" w:line="240" w:lineRule="auto"/>
        <w:ind w:right="143"/>
        <w:jc w:val="both"/>
        <w:rPr>
          <w:rFonts w:ascii="Verdana" w:hAnsi="Verdana"/>
          <w:b/>
          <w:color w:val="000000" w:themeColor="text1"/>
          <w:sz w:val="28"/>
          <w:szCs w:val="28"/>
          <w:u w:val="single"/>
        </w:rPr>
      </w:pPr>
    </w:p>
    <w:p w:rsidR="006E3ABE" w:rsidRDefault="006E3ABE" w:rsidP="006E3ABE">
      <w:pPr>
        <w:spacing w:after="0" w:line="240" w:lineRule="auto"/>
        <w:ind w:right="143"/>
        <w:jc w:val="both"/>
        <w:rPr>
          <w:rFonts w:ascii="Verdana" w:hAnsi="Verdana"/>
          <w:b/>
          <w:bCs/>
          <w:color w:val="000000" w:themeColor="text1"/>
          <w:sz w:val="28"/>
          <w:szCs w:val="28"/>
        </w:rPr>
      </w:pPr>
      <w:r w:rsidRPr="005A402A">
        <w:rPr>
          <w:rFonts w:ascii="Verdana" w:hAnsi="Verdana"/>
          <w:b/>
          <w:color w:val="000000" w:themeColor="text1"/>
          <w:sz w:val="28"/>
          <w:szCs w:val="28"/>
          <w:u w:val="single"/>
        </w:rPr>
        <w:t>Service Hours</w:t>
      </w:r>
      <w:r w:rsidRPr="005A402A">
        <w:rPr>
          <w:rFonts w:ascii="Verdana" w:hAnsi="Verdana"/>
          <w:b/>
          <w:color w:val="000000" w:themeColor="text1"/>
          <w:sz w:val="28"/>
          <w:szCs w:val="28"/>
        </w:rPr>
        <w:t xml:space="preserve"> – There is a </w:t>
      </w:r>
      <w:r>
        <w:rPr>
          <w:rFonts w:ascii="Verdana" w:hAnsi="Verdana"/>
          <w:b/>
          <w:color w:val="000000" w:themeColor="text1"/>
          <w:sz w:val="28"/>
          <w:szCs w:val="28"/>
        </w:rPr>
        <w:t>20</w:t>
      </w:r>
      <w:r w:rsidRPr="005A402A">
        <w:rPr>
          <w:rFonts w:ascii="Verdana" w:hAnsi="Verdana"/>
          <w:b/>
          <w:bCs/>
          <w:color w:val="000000" w:themeColor="text1"/>
          <w:sz w:val="28"/>
          <w:szCs w:val="28"/>
        </w:rPr>
        <w:t xml:space="preserve"> hour minimum service hour requirement for the families of swimmers in the following competitive groups: </w:t>
      </w:r>
      <w:r w:rsidRPr="000D66C9">
        <w:rPr>
          <w:rFonts w:ascii="Verdana" w:hAnsi="Verdana"/>
          <w:b/>
          <w:bCs/>
          <w:color w:val="1F497D" w:themeColor="text2"/>
          <w:sz w:val="28"/>
          <w:szCs w:val="28"/>
        </w:rPr>
        <w:t>Gold and Silver II</w:t>
      </w:r>
      <w:r w:rsidRPr="005A402A">
        <w:rPr>
          <w:rFonts w:ascii="Verdana" w:hAnsi="Verdana"/>
          <w:b/>
          <w:bCs/>
          <w:color w:val="000000" w:themeColor="text1"/>
          <w:sz w:val="28"/>
          <w:szCs w:val="28"/>
        </w:rPr>
        <w:t>.</w:t>
      </w:r>
    </w:p>
    <w:p w:rsidR="006E3ABE" w:rsidRPr="005A402A" w:rsidRDefault="006E3ABE" w:rsidP="006E3ABE">
      <w:pPr>
        <w:spacing w:after="0" w:line="240" w:lineRule="auto"/>
        <w:ind w:right="143"/>
        <w:jc w:val="both"/>
        <w:rPr>
          <w:rFonts w:ascii="Verdana" w:hAnsi="Verdana"/>
          <w:b/>
          <w:bCs/>
          <w:color w:val="000000" w:themeColor="text1"/>
          <w:sz w:val="28"/>
          <w:szCs w:val="28"/>
        </w:rPr>
      </w:pPr>
      <w:r w:rsidRPr="005A402A">
        <w:rPr>
          <w:rFonts w:ascii="Verdana" w:hAnsi="Verdana"/>
          <w:b/>
          <w:bCs/>
          <w:color w:val="000000" w:themeColor="text1"/>
          <w:sz w:val="28"/>
          <w:szCs w:val="28"/>
        </w:rPr>
        <w:t xml:space="preserve"> </w:t>
      </w:r>
    </w:p>
    <w:p w:rsidR="006E3ABE" w:rsidRDefault="006E3ABE" w:rsidP="006E3ABE">
      <w:pPr>
        <w:spacing w:after="0" w:line="240" w:lineRule="auto"/>
        <w:ind w:right="143"/>
        <w:jc w:val="both"/>
        <w:rPr>
          <w:rFonts w:ascii="Verdana" w:hAnsi="Verdana"/>
          <w:b/>
          <w:bCs/>
          <w:color w:val="000000" w:themeColor="text1"/>
          <w:sz w:val="28"/>
          <w:szCs w:val="28"/>
        </w:rPr>
      </w:pPr>
      <w:r>
        <w:rPr>
          <w:rFonts w:ascii="Verdana" w:hAnsi="Verdana"/>
          <w:b/>
          <w:bCs/>
          <w:color w:val="000000" w:themeColor="text1"/>
          <w:sz w:val="28"/>
          <w:szCs w:val="28"/>
        </w:rPr>
        <w:t>15</w:t>
      </w:r>
      <w:r w:rsidRPr="005A402A">
        <w:rPr>
          <w:rFonts w:ascii="Verdana" w:hAnsi="Verdana"/>
          <w:b/>
          <w:bCs/>
          <w:color w:val="000000" w:themeColor="text1"/>
          <w:sz w:val="28"/>
          <w:szCs w:val="28"/>
        </w:rPr>
        <w:t xml:space="preserve"> hour minimum service hour requirement for </w:t>
      </w:r>
      <w:r w:rsidRPr="000D66C9">
        <w:rPr>
          <w:rFonts w:ascii="Verdana" w:hAnsi="Verdana"/>
          <w:b/>
          <w:bCs/>
          <w:color w:val="1F497D" w:themeColor="text2"/>
          <w:sz w:val="28"/>
          <w:szCs w:val="28"/>
        </w:rPr>
        <w:t>Age Group II, Bronze I, Bronze II and Silver I</w:t>
      </w:r>
      <w:r w:rsidRPr="005A402A">
        <w:rPr>
          <w:rFonts w:ascii="Verdana" w:hAnsi="Verdana"/>
          <w:b/>
          <w:bCs/>
          <w:color w:val="000000" w:themeColor="text1"/>
          <w:sz w:val="28"/>
          <w:szCs w:val="28"/>
        </w:rPr>
        <w:t>.</w:t>
      </w:r>
    </w:p>
    <w:p w:rsidR="006E3ABE" w:rsidRDefault="006E3ABE" w:rsidP="006E3ABE">
      <w:pPr>
        <w:spacing w:after="0" w:line="240" w:lineRule="auto"/>
        <w:ind w:right="143"/>
        <w:jc w:val="both"/>
        <w:rPr>
          <w:rFonts w:ascii="Verdana" w:hAnsi="Verdana"/>
          <w:b/>
          <w:bCs/>
          <w:color w:val="000000" w:themeColor="text1"/>
          <w:sz w:val="28"/>
          <w:szCs w:val="28"/>
        </w:rPr>
      </w:pPr>
    </w:p>
    <w:p w:rsidR="006E3ABE" w:rsidRDefault="006E3ABE" w:rsidP="006E3ABE">
      <w:pPr>
        <w:spacing w:after="0" w:line="240" w:lineRule="auto"/>
        <w:ind w:right="143"/>
        <w:jc w:val="both"/>
        <w:rPr>
          <w:rFonts w:ascii="Verdana" w:hAnsi="Verdana"/>
          <w:b/>
          <w:bCs/>
          <w:color w:val="000000" w:themeColor="text1"/>
          <w:sz w:val="28"/>
          <w:szCs w:val="28"/>
        </w:rPr>
      </w:pPr>
      <w:r w:rsidRPr="000D66C9">
        <w:rPr>
          <w:rFonts w:ascii="Verdana" w:hAnsi="Verdana"/>
          <w:b/>
          <w:bCs/>
          <w:color w:val="1F497D" w:themeColor="text2"/>
          <w:sz w:val="28"/>
          <w:szCs w:val="28"/>
        </w:rPr>
        <w:t xml:space="preserve">Age group I </w:t>
      </w:r>
      <w:r>
        <w:rPr>
          <w:rFonts w:ascii="Verdana" w:hAnsi="Verdana"/>
          <w:b/>
          <w:bCs/>
          <w:color w:val="000000" w:themeColor="text1"/>
          <w:sz w:val="28"/>
          <w:szCs w:val="28"/>
        </w:rPr>
        <w:t>has a 12</w:t>
      </w:r>
      <w:r w:rsidRPr="005A402A">
        <w:rPr>
          <w:rFonts w:ascii="Verdana" w:hAnsi="Verdana"/>
          <w:b/>
          <w:bCs/>
          <w:color w:val="000000" w:themeColor="text1"/>
          <w:sz w:val="28"/>
          <w:szCs w:val="28"/>
        </w:rPr>
        <w:t xml:space="preserve"> minimum service hour requirement.</w:t>
      </w:r>
    </w:p>
    <w:p w:rsidR="006E3ABE" w:rsidRDefault="006E3ABE" w:rsidP="006E3ABE">
      <w:pPr>
        <w:spacing w:after="0" w:line="240" w:lineRule="auto"/>
        <w:ind w:right="143"/>
        <w:jc w:val="both"/>
        <w:rPr>
          <w:rFonts w:ascii="Verdana" w:hAnsi="Verdana"/>
          <w:b/>
          <w:bCs/>
          <w:color w:val="000000" w:themeColor="text1"/>
          <w:sz w:val="28"/>
          <w:szCs w:val="28"/>
        </w:rPr>
      </w:pPr>
      <w:r w:rsidRPr="005A402A">
        <w:rPr>
          <w:rFonts w:ascii="Verdana" w:hAnsi="Verdana"/>
          <w:b/>
          <w:bCs/>
          <w:color w:val="000000" w:themeColor="text1"/>
          <w:sz w:val="28"/>
          <w:szCs w:val="28"/>
        </w:rPr>
        <w:t xml:space="preserve"> </w:t>
      </w:r>
    </w:p>
    <w:p w:rsidR="006E3ABE" w:rsidRDefault="006E3ABE" w:rsidP="006E3ABE">
      <w:pPr>
        <w:spacing w:after="0" w:line="240" w:lineRule="auto"/>
        <w:ind w:right="143"/>
        <w:jc w:val="both"/>
        <w:rPr>
          <w:rFonts w:ascii="Verdana" w:hAnsi="Verdana"/>
          <w:b/>
          <w:bCs/>
          <w:color w:val="000000" w:themeColor="text1"/>
          <w:sz w:val="28"/>
          <w:szCs w:val="28"/>
        </w:rPr>
      </w:pPr>
      <w:r w:rsidRPr="005A402A">
        <w:rPr>
          <w:rFonts w:ascii="Verdana" w:hAnsi="Verdana"/>
          <w:b/>
          <w:bCs/>
          <w:color w:val="000000" w:themeColor="text1"/>
          <w:sz w:val="28"/>
          <w:szCs w:val="28"/>
        </w:rPr>
        <w:t>The</w:t>
      </w:r>
      <w:r>
        <w:rPr>
          <w:rFonts w:ascii="Verdana" w:hAnsi="Verdana"/>
          <w:b/>
          <w:bCs/>
          <w:color w:val="000000" w:themeColor="text1"/>
          <w:sz w:val="28"/>
          <w:szCs w:val="28"/>
        </w:rPr>
        <w:t xml:space="preserve"> </w:t>
      </w:r>
      <w:r w:rsidRPr="000D66C9">
        <w:rPr>
          <w:rFonts w:ascii="Verdana" w:hAnsi="Verdana"/>
          <w:b/>
          <w:bCs/>
          <w:color w:val="1F497D" w:themeColor="text2"/>
          <w:sz w:val="28"/>
          <w:szCs w:val="28"/>
        </w:rPr>
        <w:t xml:space="preserve">Senior Group </w:t>
      </w:r>
      <w:r>
        <w:rPr>
          <w:rFonts w:ascii="Verdana" w:hAnsi="Verdana"/>
          <w:b/>
          <w:bCs/>
          <w:color w:val="000000" w:themeColor="text1"/>
          <w:sz w:val="28"/>
          <w:szCs w:val="28"/>
        </w:rPr>
        <w:t>has a 5 hour service requirement</w:t>
      </w:r>
      <w:r w:rsidRPr="005A402A">
        <w:rPr>
          <w:rFonts w:ascii="Verdana" w:hAnsi="Verdana"/>
          <w:b/>
          <w:bCs/>
          <w:color w:val="000000" w:themeColor="text1"/>
          <w:sz w:val="28"/>
          <w:szCs w:val="28"/>
        </w:rPr>
        <w:t>.</w:t>
      </w:r>
    </w:p>
    <w:p w:rsidR="006E3ABE" w:rsidRDefault="006E3ABE" w:rsidP="006E3ABE">
      <w:pPr>
        <w:spacing w:after="0" w:line="240" w:lineRule="auto"/>
        <w:ind w:right="143"/>
        <w:jc w:val="both"/>
        <w:rPr>
          <w:rFonts w:ascii="Verdana" w:hAnsi="Verdana"/>
          <w:b/>
          <w:bCs/>
          <w:color w:val="000000" w:themeColor="text1"/>
          <w:sz w:val="28"/>
          <w:szCs w:val="28"/>
        </w:rPr>
      </w:pPr>
      <w:r w:rsidRPr="005A402A">
        <w:rPr>
          <w:rFonts w:ascii="Verdana" w:hAnsi="Verdana"/>
          <w:b/>
          <w:bCs/>
          <w:color w:val="000000" w:themeColor="text1"/>
          <w:sz w:val="28"/>
          <w:szCs w:val="28"/>
        </w:rPr>
        <w:t xml:space="preserve"> </w:t>
      </w:r>
    </w:p>
    <w:p w:rsidR="006E3ABE" w:rsidRPr="005A402A" w:rsidRDefault="006E3ABE" w:rsidP="006E3ABE">
      <w:pPr>
        <w:spacing w:after="0" w:line="240" w:lineRule="auto"/>
        <w:ind w:right="143"/>
        <w:jc w:val="both"/>
        <w:rPr>
          <w:rFonts w:ascii="Verdana" w:hAnsi="Verdana"/>
          <w:b/>
          <w:color w:val="000000" w:themeColor="text1"/>
          <w:sz w:val="28"/>
          <w:szCs w:val="28"/>
        </w:rPr>
      </w:pPr>
      <w:r w:rsidRPr="005A402A">
        <w:rPr>
          <w:rFonts w:ascii="Verdana" w:hAnsi="Verdana"/>
          <w:b/>
          <w:bCs/>
          <w:color w:val="000000" w:themeColor="text1"/>
          <w:sz w:val="28"/>
          <w:szCs w:val="28"/>
        </w:rPr>
        <w:t>Families can earn service hours by volunteering at our hosted meets even if your swimmer is not participating in it.  As a team we have to pr</w:t>
      </w:r>
      <w:r>
        <w:rPr>
          <w:rFonts w:ascii="Verdana" w:hAnsi="Verdana"/>
          <w:b/>
          <w:bCs/>
          <w:color w:val="000000" w:themeColor="text1"/>
          <w:sz w:val="28"/>
          <w:szCs w:val="28"/>
        </w:rPr>
        <w:t>ovide timers at away meets, which</w:t>
      </w:r>
      <w:r w:rsidRPr="005A402A">
        <w:rPr>
          <w:rFonts w:ascii="Verdana" w:hAnsi="Verdana"/>
          <w:b/>
          <w:bCs/>
          <w:color w:val="000000" w:themeColor="text1"/>
          <w:sz w:val="28"/>
          <w:szCs w:val="28"/>
        </w:rPr>
        <w:t xml:space="preserve"> is another opportunity to earn service hours if </w:t>
      </w:r>
      <w:r>
        <w:rPr>
          <w:rFonts w:ascii="Verdana" w:hAnsi="Verdana"/>
          <w:b/>
          <w:bCs/>
          <w:color w:val="000000" w:themeColor="text1"/>
          <w:sz w:val="28"/>
          <w:szCs w:val="28"/>
        </w:rPr>
        <w:t>your swimmer is swimming in an away meet</w:t>
      </w:r>
      <w:r w:rsidRPr="005A402A">
        <w:rPr>
          <w:rFonts w:ascii="Verdana" w:hAnsi="Verdana"/>
          <w:b/>
          <w:bCs/>
          <w:color w:val="000000" w:themeColor="text1"/>
          <w:sz w:val="28"/>
          <w:szCs w:val="28"/>
        </w:rPr>
        <w:t>. You can also earn hours serving on a committee, becoming an official</w:t>
      </w:r>
      <w:r>
        <w:rPr>
          <w:rFonts w:ascii="Verdana" w:hAnsi="Verdana"/>
          <w:b/>
          <w:bCs/>
          <w:color w:val="000000" w:themeColor="text1"/>
          <w:sz w:val="28"/>
          <w:szCs w:val="28"/>
        </w:rPr>
        <w:t>,</w:t>
      </w:r>
      <w:r w:rsidRPr="005A402A">
        <w:rPr>
          <w:rFonts w:ascii="Verdana" w:hAnsi="Verdana"/>
          <w:b/>
          <w:bCs/>
          <w:color w:val="000000" w:themeColor="text1"/>
          <w:sz w:val="28"/>
          <w:szCs w:val="28"/>
        </w:rPr>
        <w:t xml:space="preserve"> or</w:t>
      </w:r>
      <w:r>
        <w:rPr>
          <w:rFonts w:ascii="Verdana" w:hAnsi="Verdana"/>
          <w:b/>
          <w:bCs/>
          <w:color w:val="000000" w:themeColor="text1"/>
          <w:sz w:val="28"/>
          <w:szCs w:val="28"/>
        </w:rPr>
        <w:t xml:space="preserve"> serving as</w:t>
      </w:r>
      <w:r w:rsidRPr="005A402A">
        <w:rPr>
          <w:rFonts w:ascii="Verdana" w:hAnsi="Verdana"/>
          <w:b/>
          <w:bCs/>
          <w:color w:val="000000" w:themeColor="text1"/>
          <w:sz w:val="28"/>
          <w:szCs w:val="28"/>
        </w:rPr>
        <w:t xml:space="preserve"> a board member. In addition, you can sign up to bring specific food items</w:t>
      </w:r>
      <w:r>
        <w:rPr>
          <w:rFonts w:ascii="Verdana" w:hAnsi="Verdana"/>
          <w:b/>
          <w:bCs/>
          <w:color w:val="000000" w:themeColor="text1"/>
          <w:sz w:val="28"/>
          <w:szCs w:val="28"/>
        </w:rPr>
        <w:t xml:space="preserve"> for the hospitality room</w:t>
      </w:r>
      <w:r w:rsidRPr="005A402A">
        <w:rPr>
          <w:rFonts w:ascii="Verdana" w:hAnsi="Verdana"/>
          <w:b/>
          <w:bCs/>
          <w:color w:val="000000" w:themeColor="text1"/>
          <w:sz w:val="28"/>
          <w:szCs w:val="28"/>
        </w:rPr>
        <w:t xml:space="preserve"> at our hosted meets for service hours. </w:t>
      </w:r>
      <w:r w:rsidRPr="005A402A">
        <w:rPr>
          <w:rFonts w:ascii="Verdana" w:hAnsi="Verdana"/>
          <w:b/>
          <w:color w:val="000000" w:themeColor="text1"/>
          <w:sz w:val="28"/>
          <w:szCs w:val="28"/>
        </w:rPr>
        <w:t>We can</w:t>
      </w:r>
      <w:r>
        <w:rPr>
          <w:rFonts w:ascii="Verdana" w:hAnsi="Verdana"/>
          <w:b/>
          <w:color w:val="000000" w:themeColor="text1"/>
          <w:sz w:val="28"/>
          <w:szCs w:val="28"/>
        </w:rPr>
        <w:t>not run a successful meet with</w:t>
      </w:r>
      <w:r w:rsidRPr="005A402A">
        <w:rPr>
          <w:rFonts w:ascii="Verdana" w:hAnsi="Verdana"/>
          <w:b/>
          <w:color w:val="000000" w:themeColor="text1"/>
          <w:sz w:val="28"/>
          <w:szCs w:val="28"/>
        </w:rPr>
        <w:t xml:space="preserve">out parent volunteers. </w:t>
      </w:r>
    </w:p>
    <w:p w:rsidR="00C043BE" w:rsidRDefault="00C043BE"/>
    <w:p w:rsidR="006E3ABE" w:rsidRPr="005A402A" w:rsidRDefault="006E3ABE" w:rsidP="006E3ABE">
      <w:pPr>
        <w:spacing w:after="0"/>
        <w:jc w:val="both"/>
        <w:rPr>
          <w:rFonts w:ascii="Verdana" w:hAnsi="Verdana"/>
          <w:b/>
          <w:color w:val="000000" w:themeColor="text1"/>
          <w:sz w:val="28"/>
          <w:szCs w:val="28"/>
        </w:rPr>
      </w:pPr>
      <w:r w:rsidRPr="005A402A">
        <w:rPr>
          <w:rFonts w:ascii="Verdana" w:hAnsi="Verdana"/>
          <w:b/>
          <w:color w:val="000000" w:themeColor="text1"/>
          <w:sz w:val="28"/>
          <w:szCs w:val="28"/>
          <w:u w:val="single"/>
        </w:rPr>
        <w:t>Fundraising Requirement $200.00 per swim year/per family</w:t>
      </w:r>
      <w:r w:rsidRPr="005A402A">
        <w:rPr>
          <w:rFonts w:ascii="Verdana" w:hAnsi="Verdana"/>
          <w:b/>
          <w:color w:val="000000" w:themeColor="text1"/>
          <w:sz w:val="28"/>
          <w:szCs w:val="28"/>
        </w:rPr>
        <w:t xml:space="preserve"> - This money will not be due until June 30, 2018 so you have all year to earn it.</w:t>
      </w:r>
      <w:r>
        <w:rPr>
          <w:rFonts w:ascii="Verdana" w:hAnsi="Verdana"/>
          <w:b/>
          <w:color w:val="000000" w:themeColor="text1"/>
          <w:sz w:val="28"/>
          <w:szCs w:val="28"/>
        </w:rPr>
        <w:t xml:space="preserve">  For the 2017-2018 year, the main fundraiser will be the April Swim-A-Thon.</w:t>
      </w:r>
      <w:r w:rsidRPr="005A402A">
        <w:rPr>
          <w:rFonts w:ascii="Verdana" w:hAnsi="Verdana"/>
          <w:b/>
          <w:color w:val="000000" w:themeColor="text1"/>
          <w:sz w:val="28"/>
          <w:szCs w:val="28"/>
        </w:rPr>
        <w:t xml:space="preserve"> Any remaining fundraising balance after June 30, 2018 will be charged to your card on file on August 1, 2018. If you choose to withdraw your swimmer from the team before the deadline, payment for your fundraising balance will be due before departure from the team.</w:t>
      </w:r>
    </w:p>
    <w:p w:rsidR="006E3ABE" w:rsidRDefault="006E3ABE">
      <w:bookmarkStart w:id="0" w:name="_GoBack"/>
      <w:bookmarkEnd w:id="0"/>
    </w:p>
    <w:sectPr w:rsidR="006E3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BE"/>
    <w:rsid w:val="006E3ABE"/>
    <w:rsid w:val="00C0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Rogers</dc:creator>
  <cp:lastModifiedBy>Bonnie Rogers</cp:lastModifiedBy>
  <cp:revision>1</cp:revision>
  <dcterms:created xsi:type="dcterms:W3CDTF">2018-04-12T21:27:00Z</dcterms:created>
  <dcterms:modified xsi:type="dcterms:W3CDTF">2018-04-12T21:28:00Z</dcterms:modified>
</cp:coreProperties>
</file>