
<file path=[Content_Types].xml><?xml version="1.0" encoding="utf-8"?>
<Types xmlns="http://schemas.openxmlformats.org/package/2006/content-types">
  <Default Extension="emf" ContentType="image/x-emf"/>
  <Default Extension="xml" ContentType="application/xml"/>
  <Default Extension="jpeg" ContentType="image/jpeg"/>
  <Default Extension="rels" ContentType="application/vnd.openxmlformats-package.relationships+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Override PartName="/word/header1.xml" ContentType="application/vnd.openxmlformats-officedocument.wordprocessingml.header+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endnotes.xml" ContentType="application/vnd.openxmlformats-officedocument.wordprocessingml.endnotes+xml"/>
  <Override PartName="/word/theme/theme1.xml" ContentType="application/vnd.openxmlformats-officedocument.theme+xml"/>
  <Override PartName="/docProps/app.xml" ContentType="application/vnd.openxmlformats-officedocument.extended-properties+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pPr>
        <w:spacing w:after="0" w:line="240" w:lineRule="auto"/>
        <w:jc w:val="center"/>
        <w:rPr>
          <w:rFonts w:ascii="Bookman Old Style" w:cs="Book Antiqua" w:hAnsi="Bookman Old Style"/>
          <w:sz w:val="24"/>
        </w:rPr>
      </w:pPr>
      <w:r>
        <w:rPr>
          <w:rFonts w:ascii="Bookman Old Style" w:hAnsi="Bookman Old Style"/>
          <w:sz w:val="24"/>
        </w:rPr>
        <w:pict>
          <v:shapetype id="78a7fdea-80b2-4ac9-b346-6ed2d7098f11" coordsize="21600, 21600" style="" o:spt="202" path="m0,0 l0,21600 l21600,21600 l21600,0 x e">
            <v:stroke joinstyle="miter"/>
            <w10:wrap side="both" anchorx="page" anchory="page"/>
            <v:path gradientshapeok="t" o:connecttype="rect"/>
            <o:lock/>
          </v:shapetype>
          <v:shape type="78a7fdea-80b2-4ac9-b346-6ed2d7098f11" id="548d8810-bef7-4abe-b97b-a2d51de225e7" coordsize="21600, 21600" style="position:absolute;width:234.5pt;height:108.25pt;left:0.0pt;margin-top:13.75pt;margin-left:282.75pt;z-index:251671552" fillcolor="#ffffff" filled="t" stroked="t" strokecolor="#000000" strokeweight="1.0pt" o:spt="202">
            <w10:wrap side="both" anchorx="page" anchory="page"/>
            <o:lock/>
            <v:textbox>
              <w:txbxContent>
                <w:p>
                  <w:pPr>
                    <w:jc w:val="center"/>
                    <w:rPr>
                      <w:rFonts w:ascii="Berlin Sans FB Demi" w:hAnsi="Berlin Sans FB Demi"/>
                      <w:b/>
                      <w:sz w:val="36"/>
                    </w:rPr>
                  </w:pPr>
                  <w:r>
                    <w:rPr>
                      <w:rFonts w:ascii="Berlin Sans FB Demi" w:hAnsi="Berlin Sans FB Demi"/>
                      <w:b/>
                      <w:sz w:val="36"/>
                    </w:rPr>
                    <w:t>Terre Haute Torpedoes</w:t>
                  </w:r>
                </w:p>
                <w:p>
                  <w:pPr>
                    <w:jc w:val="center"/>
                    <w:rPr>
                      <w:rFonts w:ascii="Berlin Sans FB Demi" w:hAnsi="Berlin Sans FB Demi"/>
                      <w:b/>
                      <w:sz w:val="36"/>
                    </w:rPr>
                  </w:pPr>
                  <w:r>
                    <w:rPr>
                      <w:rFonts w:ascii="Berlin Sans FB Demi" w:hAnsi="Berlin Sans FB Demi"/>
                      <w:b/>
                      <w:sz w:val="36"/>
                    </w:rPr>
                    <w:t xml:space="preserve">2016-17 Short Course </w:t>
                  </w:r>
                </w:p>
                <w:p>
                  <w:pPr>
                    <w:jc w:val="center"/>
                    <w:rPr>
                      <w:rFonts w:ascii="Berlin Sans FB Demi" w:hAnsi="Berlin Sans FB Demi"/>
                      <w:b/>
                      <w:sz w:val="36"/>
                    </w:rPr>
                  </w:pPr>
                  <w:r>
                    <w:rPr>
                      <w:rFonts w:ascii="Berlin Sans FB Demi" w:hAnsi="Berlin Sans FB Demi"/>
                      <w:b/>
                      <w:sz w:val="36"/>
                    </w:rPr>
                    <w:t>Registration Packet</w:t>
                  </w:r>
                </w:p>
              </w:txbxContent>
            </v:textbox>
          </v:shape>
        </w:pict>
      </w:r>
      <w:r>
        <w:rPr>
          <w:rFonts w:ascii="Bookman Old Style" w:cs="Book Antiqua" w:hAnsi="Bookman Old Style"/>
          <w:sz w:val="24"/>
        </w:rPr>
        <w:drawing>
          <wp:inline distT="0" distB="0" distL="0" distR="0" wp14:anchorId="6F39CE20" wp14:editId="17A58941">
            <wp:extent cx="6423025" cy="171704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2777" t="13750" r="11528" b="55583"/>
                    <a:stretch>
                      <a:fillRect/>
                    </a:stretch>
                  </pic:blipFill>
                  <pic:spPr bwMode="auto">
                    <a:xfrm>
                      <a:off x="0" y="0"/>
                      <a:ext cx="6423025" cy="1717040"/>
                    </a:xfrm>
                    <a:prstGeom prst="rect">
                      <a:avLst/>
                    </a:prstGeom>
                    <a:noFill/>
                    <a:ln>
                      <a:noFill/>
                    </a:ln>
                  </pic:spPr>
                </pic:pic>
              </a:graphicData>
            </a:graphic>
          </wp:inline>
        </w:drawing>
      </w:r>
    </w:p>
    <w:p>
      <w:pPr>
        <w:spacing w:after="0" w:line="240" w:lineRule="auto"/>
        <w:rPr>
          <w:rFonts w:ascii="Bookman Old Style" w:cs="Book Antiqua" w:hAnsi="Bookman Old Style"/>
          <w:sz w:val="24"/>
        </w:rPr>
      </w:pPr>
    </w:p>
    <w:p>
      <w:pPr>
        <w:spacing w:after="0" w:line="240" w:lineRule="auto"/>
        <w:ind w:firstLine="720"/>
        <w:rPr>
          <w:rFonts w:ascii="Bookman Old Style" w:cs="Book Antiqua" w:hAnsi="Bookman Old Style"/>
          <w:sz w:val="24"/>
        </w:rPr>
      </w:pPr>
      <w:r>
        <w:rPr>
          <w:rFonts w:ascii="Bookman Old Style" w:cs="Book Antiqua" w:hAnsi="Bookman Old Style"/>
          <w:sz w:val="24"/>
        </w:rPr>
        <w:t xml:space="preserve">Welcome to the Terre Haute Torpedoes Swim Club. </w:t>
      </w:r>
    </w:p>
    <w:p>
      <w:pPr>
        <w:spacing w:after="0" w:line="240" w:lineRule="auto"/>
        <w:ind w:firstLine="720"/>
        <w:rPr>
          <w:rFonts w:ascii="Bookman Old Style" w:cs="Book Antiqua" w:hAnsi="Bookman Old Style"/>
          <w:sz w:val="24"/>
        </w:rPr>
      </w:pPr>
    </w:p>
    <w:p>
      <w:pPr>
        <w:spacing w:after="0" w:line="240" w:lineRule="auto"/>
        <w:ind w:firstLine="720"/>
        <w:rPr>
          <w:rFonts w:ascii="Bookman Old Style" w:hAnsi="Bookman Old Style"/>
          <w:sz w:val="24"/>
        </w:rPr>
      </w:pPr>
      <w:r>
        <w:rPr>
          <w:rFonts w:ascii="Bookman Old Style" w:hAnsi="Bookman Old Style"/>
          <w:sz w:val="24"/>
        </w:rPr>
        <w:t>The Terre Haute Torpedoes (THT) is a not-for-profit 501(c)(3) organization that is a learn-to-swim, competitive age-group (18 &amp; under) and US</w:t>
      </w:r>
      <w:r>
        <w:rPr>
          <w:rFonts w:ascii="Bookman Old Style" w:hAnsi="Bookman Old Style"/>
          <w:sz w:val="24"/>
        </w:rPr>
        <w:t xml:space="preserve"> Masters (19 &amp; over) swim club affiliated with Indiana Swimming</w:t>
      </w:r>
      <w:r>
        <w:rPr>
          <w:rFonts w:ascii="Bookman Old Style" w:hAnsi="Bookman Old Style"/>
          <w:sz w:val="24"/>
        </w:rPr>
        <w:t>, Greater Indiana,</w:t>
      </w:r>
      <w:r>
        <w:rPr>
          <w:rFonts w:ascii="Bookman Old Style" w:hAnsi="Bookman Old Style"/>
          <w:sz w:val="24"/>
        </w:rPr>
        <w:t xml:space="preserve"> and USA Swimming.</w:t>
      </w:r>
    </w:p>
    <w:p>
      <w:pPr>
        <w:spacing w:after="0" w:line="240" w:lineRule="auto"/>
        <w:ind w:firstLine="720"/>
        <w:rPr>
          <w:rFonts w:ascii="Bookman Old Style" w:hAnsi="Bookman Old Style"/>
          <w:sz w:val="24"/>
        </w:rPr>
      </w:pPr>
    </w:p>
    <w:p>
      <w:pPr>
        <w:spacing w:after="0" w:line="240" w:lineRule="auto"/>
        <w:ind w:firstLine="720"/>
        <w:rPr>
          <w:rFonts w:ascii="Bookman Old Style" w:hAnsi="Bookman Old Style"/>
          <w:sz w:val="24"/>
        </w:rPr>
      </w:pPr>
      <w:r>
        <w:rPr>
          <w:rFonts w:ascii="Bookman Old Style" w:hAnsi="Bookman Old Style"/>
          <w:sz w:val="24"/>
        </w:rPr>
        <w:t>THT was incorporated in September 1997 as a result</w:t>
      </w:r>
      <w:r>
        <w:rPr/>
        <w:pict>
          <v:rect id="Rectangle 4" o:spid="_x0000_s1033" style="position:absolute;left:0;text-align:left;margin-left:165.2pt;margin-top:-1.1pt;width:3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o:allowincell="f" fillcolor="black" stroked="f">
            <v:stroke/>
            <w10:wrap side="both" anchorx="page" anchory="page"/>
            <o:lock/>
          </v:rect>
        </w:pict>
      </w:r>
      <w:r>
        <w:rPr>
          <w:rFonts w:ascii="Bookman Old Style" w:hAnsi="Bookman Old Style"/>
          <w:sz w:val="24"/>
        </w:rPr>
        <w:t xml:space="preserve"> of the consolidation of the Terre Haute Area Swim Club (THAC) and the Wabash Valley Swim Club (WVSC).  THT began with jus</w:t>
      </w:r>
      <w:r>
        <w:rPr>
          <w:rFonts w:ascii="Bookman Old Style" w:hAnsi="Bookman Old Style"/>
          <w:sz w:val="24"/>
        </w:rPr>
        <w:t xml:space="preserve">t over 60 members and has grown to over 250 members since its creation. </w:t>
      </w:r>
    </w:p>
    <w:p>
      <w:pPr>
        <w:spacing w:after="0" w:line="240" w:lineRule="auto"/>
        <w:ind w:firstLine="720"/>
        <w:rPr>
          <w:rFonts w:ascii="Bookman Old Style" w:hAnsi="Bookman Old Style"/>
          <w:sz w:val="24"/>
        </w:rPr>
      </w:pPr>
    </w:p>
    <w:p>
      <w:pPr>
        <w:spacing w:after="0" w:line="240" w:lineRule="auto"/>
        <w:ind w:firstLine="720"/>
        <w:rPr>
          <w:rFonts w:ascii="Bookman Old Style" w:hAnsi="Bookman Old Style"/>
          <w:sz w:val="24"/>
        </w:rPr>
      </w:pPr>
      <w:r>
        <w:rPr>
          <w:rFonts w:ascii="Bookman Old Style" w:hAnsi="Bookman Old Style"/>
          <w:sz w:val="24"/>
        </w:rPr>
        <w:t>Swimmers of all ages are encouraged to participate with THT. THT practices and competes at the new Vigo County School Corporation Aquatics Center.  The pool is a 50 meter x 25 yard 1</w:t>
      </w:r>
      <w:r>
        <w:rPr>
          <w:rFonts w:ascii="Bookman Old Style" w:hAnsi="Bookman Old Style"/>
          <w:sz w:val="24"/>
        </w:rPr>
        <w:t>0 lane pool with all the timing and scoring equipment for championship meets.  THT is very grateful for the wonderful relationship that we enjoy with the Vigo County School Corporation (VCSC).  The VCSC’s continued support of THT’s programs and their willi</w:t>
      </w:r>
      <w:r>
        <w:rPr>
          <w:rFonts w:ascii="Bookman Old Style" w:hAnsi="Bookman Old Style"/>
          <w:sz w:val="24"/>
        </w:rPr>
        <w:t>ngness to allow THT to utilize their facilities has been critical to the success of the club.</w:t>
      </w:r>
    </w:p>
    <w:p>
      <w:pPr>
        <w:tabs>
          <w:tab w:val="left" w:pos="7800"/>
        </w:tabs>
        <w:spacing w:after="0" w:line="240" w:lineRule="auto"/>
        <w:rPr>
          <w:rFonts w:ascii="Bookman Old Style" w:hAnsi="Bookman Old Style"/>
          <w:sz w:val="24"/>
        </w:rPr>
      </w:pPr>
      <w:r>
        <w:rPr>
          <w:rFonts w:ascii="Bookman Old Style" w:hAnsi="Bookman Old Style"/>
          <w:sz w:val="24"/>
        </w:rPr>
        <w:tab/>
      </w:r>
    </w:p>
    <w:p>
      <w:pPr>
        <w:spacing w:after="0" w:line="240" w:lineRule="auto"/>
        <w:ind w:firstLine="540"/>
        <w:rPr>
          <w:rFonts w:ascii="Bookman Old Style" w:hAnsi="Bookman Old Style"/>
          <w:sz w:val="24"/>
        </w:rPr>
      </w:pPr>
      <w:r>
        <w:rPr>
          <w:rFonts w:ascii="Bookman Old Style" w:hAnsi="Bookman Old Style"/>
          <w:sz w:val="24"/>
        </w:rPr>
        <w:t>THT does a lot more than teach people how to swim, and how to swim fast. Through swimming, our members learn healthy fitness habits and begin to build a strong f</w:t>
      </w:r>
      <w:r>
        <w:rPr>
          <w:rFonts w:ascii="Bookman Old Style" w:hAnsi="Bookman Old Style"/>
          <w:sz w:val="24"/>
        </w:rPr>
        <w:t>oundation for a lifetime of good health. Swimming is considered the ideal activity for developing muscular and skeletal growth by many physicians and pediatricians. Why do doctors like swimming so much?</w:t>
      </w:r>
    </w:p>
    <w:p>
      <w:pPr>
        <w:spacing w:after="0" w:line="240" w:lineRule="auto"/>
        <w:rPr>
          <w:rFonts w:ascii="Bookman Old Style" w:hAnsi="Bookman Old Style"/>
          <w:sz w:val="24"/>
        </w:rPr>
      </w:pPr>
    </w:p>
    <w:p>
      <w:pPr>
        <w:spacing w:after="0" w:line="240" w:lineRule="auto"/>
        <w:ind w:left="720" w:hanging="180"/>
        <w:rPr>
          <w:rFonts w:ascii="Bookman Old Style" w:hAnsi="Bookman Old Style"/>
          <w:sz w:val="24"/>
        </w:rPr>
      </w:pPr>
      <w:r>
        <w:rPr>
          <w:rFonts w:ascii="Bookman Old Style" w:hAnsi="Bookman Old Style"/>
          <w:sz w:val="24"/>
        </w:rPr>
        <w:sym w:font="Wingdings" w:char="f0fe"/>
      </w:r>
      <w:r>
        <w:rPr>
          <w:rFonts w:ascii="Bookman Old Style" w:hAnsi="Bookman Old Style"/>
          <w:sz w:val="24"/>
        </w:rPr>
        <w:t xml:space="preserve">Swimming develops high quality </w:t>
      </w:r>
      <w:r>
        <w:rPr>
          <w:rFonts w:ascii="Bookman Old Style" w:hAnsi="Bookman Old Style"/>
          <w:b/>
          <w:sz w:val="24"/>
        </w:rPr>
        <w:t>aerobic endurance</w:t>
      </w:r>
      <w:r>
        <w:rPr>
          <w:rFonts w:ascii="Bookman Old Style" w:hAnsi="Bookman Old Style"/>
          <w:sz w:val="24"/>
        </w:rPr>
        <w:t>, t</w:t>
      </w:r>
      <w:r>
        <w:rPr>
          <w:rFonts w:ascii="Bookman Old Style" w:hAnsi="Bookman Old Style"/>
          <w:sz w:val="24"/>
        </w:rPr>
        <w:t>he most important key to physical fitness. In other sports, an hour of practice may yield as little as 10 minutes of meaningful exercise. Swimming uses every precious minute of practice time developing fitness and teaching skills.</w:t>
      </w:r>
    </w:p>
    <w:p>
      <w:pPr>
        <w:spacing w:after="0" w:line="240" w:lineRule="auto"/>
        <w:ind w:left="720" w:hanging="180"/>
        <w:rPr>
          <w:rFonts w:ascii="Bookman Old Style" w:hAnsi="Bookman Old Style"/>
          <w:sz w:val="24"/>
        </w:rPr>
      </w:pPr>
    </w:p>
    <w:p>
      <w:pPr>
        <w:spacing w:after="0" w:line="240" w:lineRule="auto"/>
        <w:ind w:left="720" w:hanging="180"/>
        <w:rPr>
          <w:rFonts w:ascii="Bookman Old Style" w:hAnsi="Bookman Old Style"/>
          <w:sz w:val="24"/>
        </w:rPr>
      </w:pPr>
      <w:r>
        <w:rPr>
          <w:rFonts w:ascii="Bookman Old Style" w:hAnsi="Bookman Old Style"/>
          <w:sz w:val="24"/>
        </w:rPr>
        <w:sym w:font="Wingdings" w:char="f0fe"/>
      </w:r>
      <w:r>
        <w:rPr>
          <w:rFonts w:ascii="Bookman Old Style" w:hAnsi="Bookman Old Style"/>
          <w:sz w:val="24"/>
        </w:rPr>
        <w:t xml:space="preserve">Swimming does a better </w:t>
      </w:r>
      <w:r>
        <w:rPr>
          <w:rFonts w:ascii="Bookman Old Style" w:hAnsi="Bookman Old Style"/>
          <w:sz w:val="24"/>
        </w:rPr>
        <w:t xml:space="preserve">job in </w:t>
      </w:r>
      <w:r>
        <w:rPr>
          <w:rFonts w:ascii="Bookman Old Style" w:hAnsi="Bookman Old Style"/>
          <w:b/>
          <w:sz w:val="24"/>
        </w:rPr>
        <w:t>proportional muscular development</w:t>
      </w:r>
      <w:r>
        <w:rPr>
          <w:rFonts w:ascii="Bookman Old Style" w:hAnsi="Bookman Old Style"/>
          <w:sz w:val="24"/>
        </w:rPr>
        <w:t xml:space="preserve"> by using all of the body's major muscle groups. No other sport does as well!</w:t>
      </w:r>
    </w:p>
    <w:p>
      <w:pPr>
        <w:spacing w:after="0" w:line="240" w:lineRule="auto"/>
        <w:ind w:left="720" w:hanging="180"/>
        <w:rPr>
          <w:rFonts w:ascii="Bookman Old Style" w:hAnsi="Bookman Old Style"/>
          <w:sz w:val="24"/>
        </w:rPr>
      </w:pPr>
    </w:p>
    <w:p>
      <w:pPr>
        <w:spacing w:after="0" w:line="240" w:lineRule="auto"/>
        <w:ind w:left="720" w:hanging="180"/>
        <w:rPr>
          <w:rFonts w:ascii="Bookman Old Style" w:hAnsi="Bookman Old Style"/>
          <w:sz w:val="24"/>
        </w:rPr>
      </w:pPr>
      <w:r>
        <w:rPr>
          <w:rFonts w:ascii="Bookman Old Style" w:hAnsi="Bookman Old Style"/>
          <w:sz w:val="24"/>
        </w:rPr>
        <w:sym w:font="Wingdings" w:char="f0fe"/>
      </w:r>
      <w:r>
        <w:rPr>
          <w:rFonts w:ascii="Bookman Old Style" w:hAnsi="Bookman Old Style"/>
          <w:sz w:val="24"/>
        </w:rPr>
        <w:t xml:space="preserve">Swimming enhances children's </w:t>
      </w:r>
      <w:r>
        <w:rPr>
          <w:rFonts w:ascii="Bookman Old Style" w:hAnsi="Bookman Old Style"/>
          <w:b/>
          <w:sz w:val="24"/>
        </w:rPr>
        <w:t>natural flexibility</w:t>
      </w:r>
      <w:r>
        <w:rPr>
          <w:rFonts w:ascii="Bookman Old Style" w:hAnsi="Bookman Old Style"/>
          <w:sz w:val="24"/>
        </w:rPr>
        <w:t xml:space="preserve"> (at a time when they ordinarily begin to lose it) by exercising all of their major join</w:t>
      </w:r>
      <w:r>
        <w:rPr>
          <w:rFonts w:ascii="Bookman Old Style" w:hAnsi="Bookman Old Style"/>
          <w:sz w:val="24"/>
        </w:rPr>
        <w:t>ts through a full range of motion.</w:t>
      </w:r>
    </w:p>
    <w:p>
      <w:pPr>
        <w:spacing w:after="0" w:line="240" w:lineRule="auto"/>
        <w:ind w:left="720" w:hanging="180"/>
        <w:rPr>
          <w:rFonts w:ascii="Bookman Old Style" w:hAnsi="Bookman Old Style"/>
          <w:sz w:val="24"/>
        </w:rPr>
      </w:pPr>
    </w:p>
    <w:p>
      <w:pPr>
        <w:spacing w:after="0" w:line="240" w:lineRule="auto"/>
        <w:ind w:left="720" w:hanging="180"/>
        <w:rPr>
          <w:rFonts w:ascii="Bookman Old Style" w:hAnsi="Bookman Old Style"/>
          <w:sz w:val="24"/>
        </w:rPr>
      </w:pPr>
      <w:r>
        <w:rPr>
          <w:rFonts w:ascii="Bookman Old Style" w:hAnsi="Bookman Old Style"/>
          <w:sz w:val="24"/>
        </w:rPr>
        <w:sym w:font="Wingdings" w:char="f0fe"/>
      </w:r>
      <w:r>
        <w:rPr>
          <w:rFonts w:ascii="Bookman Old Style" w:hAnsi="Bookman Old Style"/>
          <w:sz w:val="24"/>
        </w:rPr>
        <w:t>Swimming helps develop superior coordination because it requires combinations of complex movements of all parts of the body, enhancing harmonious muscle function, grace, and fluidity of movement.</w:t>
      </w:r>
    </w:p>
    <w:p>
      <w:pPr>
        <w:spacing w:after="0" w:line="240" w:lineRule="auto"/>
        <w:rPr>
          <w:rFonts w:ascii="Bookman Old Style" w:hAnsi="Bookman Old Style"/>
          <w:sz w:val="24"/>
        </w:rPr>
      </w:pPr>
    </w:p>
    <w:p>
      <w:pPr>
        <w:spacing w:after="0" w:line="240" w:lineRule="auto"/>
        <w:rPr>
          <w:rFonts w:ascii="Bookman Old Style" w:hAnsi="Bookman Old Style"/>
          <w:sz w:val="24"/>
        </w:rPr>
      </w:pPr>
    </w:p>
    <w:p>
      <w:pPr>
        <w:spacing w:after="0" w:line="240" w:lineRule="auto"/>
        <w:rPr>
          <w:rFonts w:ascii="Bookman Old Style" w:hAnsi="Bookman Old Style"/>
          <w:sz w:val="24"/>
        </w:rPr>
      </w:pPr>
    </w:p>
    <w:p>
      <w:pPr>
        <w:spacing w:after="0" w:line="240" w:lineRule="auto"/>
        <w:rPr>
          <w:rFonts w:ascii="Bookman Old Style" w:hAnsi="Bookman Old Style"/>
          <w:b/>
          <w:sz w:val="24"/>
        </w:rPr>
      </w:pPr>
      <w:r>
        <w:rPr>
          <w:rFonts w:ascii="Bookman Old Style" w:hAnsi="Bookman Old Style"/>
          <w:b/>
          <w:sz w:val="24"/>
        </w:rPr>
        <w:t>Swimming is the most</w:t>
      </w:r>
      <w:r>
        <w:rPr>
          <w:rFonts w:ascii="Bookman Old Style" w:hAnsi="Bookman Old Style"/>
          <w:b/>
          <w:sz w:val="24"/>
        </w:rPr>
        <w:t xml:space="preserve"> injury-free of all children's sports.  Swimming is a sport that will bring kids fitness and enjoyment for life. Participants in Master's swimming programs are still training and racing well into their 80's.</w:t>
      </w:r>
    </w:p>
    <w:p>
      <w:pPr>
        <w:spacing w:after="0" w:line="240" w:lineRule="auto"/>
        <w:rPr>
          <w:rFonts w:ascii="Bookman Old Style" w:hAnsi="Bookman Old Style"/>
          <w:b/>
          <w:sz w:val="24"/>
        </w:rPr>
      </w:pPr>
    </w:p>
    <w:p>
      <w:pPr>
        <w:spacing w:after="0" w:line="240" w:lineRule="auto"/>
        <w:rPr>
          <w:rFonts w:ascii="Bookman Old Style" w:hAnsi="Bookman Old Style"/>
          <w:b/>
          <w:sz w:val="24"/>
        </w:rPr>
      </w:pPr>
    </w:p>
    <w:p>
      <w:pPr>
        <w:spacing w:after="0" w:line="240" w:lineRule="auto"/>
        <w:ind w:firstLine="720"/>
        <w:rPr>
          <w:rFonts w:ascii="Bookman Old Style" w:hAnsi="Bookman Old Style"/>
          <w:sz w:val="24"/>
        </w:rPr>
      </w:pPr>
      <w:r>
        <w:rPr>
          <w:rFonts w:ascii="Bookman Old Style" w:hAnsi="Bookman Old Style"/>
          <w:sz w:val="24"/>
        </w:rPr>
        <w:t>In the following pages of this registration pa</w:t>
      </w:r>
      <w:r>
        <w:rPr>
          <w:rFonts w:ascii="Bookman Old Style" w:hAnsi="Bookman Old Style"/>
          <w:sz w:val="24"/>
        </w:rPr>
        <w:t>cket, you will find a number of important documents, all of which need to be read thoroughly, and some of which you will need print, sign, and return on your first day of practice.  The following pages/documents are required to start swimming with the Torp</w:t>
      </w:r>
      <w:r>
        <w:rPr>
          <w:rFonts w:ascii="Bookman Old Style" w:hAnsi="Bookman Old Style"/>
          <w:sz w:val="24"/>
        </w:rPr>
        <w:t>edoes:</w:t>
      </w:r>
    </w:p>
    <w:p>
      <w:pPr>
        <w:spacing w:after="0" w:line="240" w:lineRule="auto"/>
        <w:rPr>
          <w:rFonts w:ascii="Bookman Old Style" w:hAnsi="Bookman Old Style"/>
          <w:sz w:val="24"/>
        </w:rPr>
      </w:pPr>
    </w:p>
    <w:p>
      <w:pPr>
        <w:spacing w:after="0" w:line="240" w:lineRule="auto"/>
        <w:ind w:left="720"/>
        <w:rPr>
          <w:rFonts w:ascii="Bookman Old Style" w:hAnsi="Bookman Old Style"/>
          <w:b/>
          <w:i/>
          <w:sz w:val="24"/>
          <w:u w:val="single"/>
        </w:rPr>
      </w:pPr>
      <w:r>
        <w:rPr>
          <w:rFonts w:ascii="Bookman Old Style" w:hAnsi="Bookman Old Style"/>
          <w:b/>
          <w:sz w:val="24"/>
        </w:rPr>
        <w:t>Page 3</w:t>
      </w:r>
      <w:r>
        <w:rPr>
          <w:rFonts w:ascii="Bookman Old Style" w:hAnsi="Bookman Old Style"/>
          <w:sz w:val="24"/>
        </w:rPr>
        <w:t xml:space="preserve"> – USA Swimming 201</w:t>
      </w:r>
      <w:r>
        <w:rPr>
          <w:rFonts w:ascii="Bookman Old Style" w:hAnsi="Bookman Old Style"/>
          <w:sz w:val="24"/>
        </w:rPr>
        <w:t>7</w:t>
      </w:r>
      <w:r>
        <w:rPr>
          <w:rFonts w:ascii="Bookman Old Style" w:hAnsi="Bookman Old Style"/>
          <w:sz w:val="24"/>
        </w:rPr>
        <w:t xml:space="preserve"> Athlete Registration Application - </w:t>
      </w:r>
      <w:r>
        <w:rPr>
          <w:rFonts w:ascii="Bookman Old Style" w:hAnsi="Bookman Old Style"/>
          <w:b/>
          <w:i/>
          <w:sz w:val="24"/>
        </w:rPr>
        <w:t>si</w:t>
      </w:r>
      <w:r>
        <w:rPr>
          <w:rFonts w:ascii="Bookman Old Style" w:hAnsi="Bookman Old Style"/>
          <w:b/>
          <w:i/>
          <w:sz w:val="24"/>
          <w:u w:val="single"/>
        </w:rPr>
        <w:t>gned and returned</w:t>
      </w:r>
    </w:p>
    <w:p>
      <w:pPr>
        <w:spacing w:after="0" w:line="240" w:lineRule="auto"/>
        <w:ind w:left="720"/>
        <w:rPr>
          <w:rFonts w:ascii="Bookman Old Style" w:hAnsi="Bookman Old Style"/>
          <w:sz w:val="24"/>
        </w:rPr>
      </w:pPr>
    </w:p>
    <w:p>
      <w:pPr>
        <w:spacing w:after="0" w:line="240" w:lineRule="auto"/>
        <w:ind w:left="720"/>
        <w:rPr>
          <w:rFonts w:ascii="Bookman Old Style" w:hAnsi="Bookman Old Style"/>
          <w:b/>
          <w:i/>
          <w:sz w:val="24"/>
          <w:u w:val="single"/>
        </w:rPr>
      </w:pPr>
      <w:r>
        <w:rPr>
          <w:rFonts w:ascii="Bookman Old Style" w:hAnsi="Bookman Old Style"/>
          <w:b/>
          <w:sz w:val="24"/>
        </w:rPr>
        <w:t>Page 16</w:t>
      </w:r>
      <w:r>
        <w:rPr>
          <w:rFonts w:ascii="Bookman Old Style" w:hAnsi="Bookman Old Style"/>
          <w:sz w:val="24"/>
        </w:rPr>
        <w:t xml:space="preserve"> – THT Social Media Policy &amp; THT Refund Policy – </w:t>
      </w:r>
      <w:r>
        <w:rPr>
          <w:rFonts w:ascii="Bookman Old Style" w:hAnsi="Bookman Old Style"/>
          <w:b/>
          <w:i/>
          <w:sz w:val="24"/>
          <w:u w:val="single"/>
        </w:rPr>
        <w:t>signed and returned</w:t>
      </w:r>
    </w:p>
    <w:p>
      <w:pPr>
        <w:spacing w:after="0" w:line="240" w:lineRule="auto"/>
        <w:ind w:left="720"/>
        <w:rPr>
          <w:rFonts w:ascii="Bookman Old Style" w:hAnsi="Bookman Old Style"/>
          <w:sz w:val="24"/>
        </w:rPr>
      </w:pPr>
    </w:p>
    <w:p>
      <w:pPr>
        <w:spacing w:after="0" w:line="240" w:lineRule="auto"/>
        <w:ind w:left="720"/>
        <w:rPr>
          <w:rFonts w:ascii="Bookman Old Style" w:hAnsi="Bookman Old Style"/>
          <w:sz w:val="24"/>
        </w:rPr>
      </w:pPr>
      <w:r>
        <w:rPr>
          <w:rFonts w:ascii="Bookman Old Style" w:hAnsi="Bookman Old Style"/>
          <w:sz w:val="24"/>
        </w:rPr>
        <w:t xml:space="preserve">A </w:t>
      </w:r>
      <w:r>
        <w:rPr>
          <w:rFonts w:ascii="Bookman Old Style" w:hAnsi="Bookman Old Style"/>
          <w:b/>
          <w:sz w:val="24"/>
        </w:rPr>
        <w:t>copy</w:t>
      </w:r>
      <w:r>
        <w:rPr>
          <w:rFonts w:ascii="Bookman Old Style" w:hAnsi="Bookman Old Style"/>
          <w:sz w:val="24"/>
        </w:rPr>
        <w:t xml:space="preserve"> of your child(rens) </w:t>
      </w:r>
      <w:r>
        <w:rPr>
          <w:rFonts w:ascii="Bookman Old Style" w:hAnsi="Bookman Old Style"/>
          <w:b/>
          <w:sz w:val="24"/>
        </w:rPr>
        <w:t>birth certificate</w:t>
      </w:r>
      <w:r>
        <w:rPr>
          <w:rFonts w:ascii="Bookman Old Style" w:hAnsi="Bookman Old Style"/>
          <w:sz w:val="24"/>
        </w:rPr>
        <w:t xml:space="preserve"> will also need to be submitted.</w:t>
      </w:r>
    </w:p>
    <w:p>
      <w:pPr>
        <w:spacing w:after="0" w:line="240" w:lineRule="auto"/>
        <w:rPr>
          <w:rFonts w:ascii="Bookman Old Style" w:hAnsi="Bookman Old Style"/>
          <w:sz w:val="24"/>
        </w:rPr>
      </w:pPr>
    </w:p>
    <w:p>
      <w:pPr>
        <w:spacing w:after="0" w:line="240" w:lineRule="auto"/>
        <w:ind w:firstLine="720"/>
        <w:rPr>
          <w:rFonts w:ascii="Bookman Old Style" w:hAnsi="Bookman Old Style"/>
          <w:sz w:val="24"/>
        </w:rPr>
      </w:pPr>
    </w:p>
    <w:p>
      <w:pPr>
        <w:spacing w:after="0" w:line="240" w:lineRule="auto"/>
        <w:ind w:firstLine="720"/>
        <w:rPr>
          <w:rFonts w:ascii="Bookman Old Style" w:hAnsi="Bookman Old Style"/>
          <w:sz w:val="24"/>
        </w:rPr>
      </w:pPr>
      <w:r>
        <w:rPr>
          <w:rFonts w:ascii="Bookman Old Style" w:hAnsi="Bookman Old Style"/>
          <w:sz w:val="24"/>
        </w:rPr>
        <w:t>The first two pages/documents listed above will need to be submitted once a year. A copy of your child(rens) birth certificate only needs to be submitted one time.</w:t>
      </w:r>
    </w:p>
    <w:p>
      <w:pPr>
        <w:spacing w:after="0" w:line="240" w:lineRule="auto"/>
        <w:rPr>
          <w:rFonts w:ascii="Bookman Old Style" w:hAnsi="Bookman Old Style"/>
          <w:sz w:val="24"/>
        </w:rPr>
      </w:pPr>
    </w:p>
    <w:p>
      <w:pPr>
        <w:spacing w:after="0" w:line="240" w:lineRule="auto"/>
        <w:ind w:firstLine="720"/>
        <w:rPr>
          <w:rFonts w:ascii="Bookman Old Style" w:hAnsi="Bookman Old Style"/>
          <w:sz w:val="24"/>
        </w:rPr>
      </w:pPr>
      <w:r>
        <w:rPr>
          <w:rFonts w:ascii="Bookman Old Style" w:hAnsi="Bookman Old Style"/>
          <w:sz w:val="24"/>
        </w:rPr>
        <w:t>If you have any questions about any of the documents included in this packet, please contac</w:t>
      </w:r>
      <w:r>
        <w:rPr>
          <w:rFonts w:ascii="Bookman Old Style" w:hAnsi="Bookman Old Style"/>
          <w:sz w:val="24"/>
        </w:rPr>
        <w:t xml:space="preserve">t Head Coach Randy Jensen at 812-249-0831 or </w:t>
      </w:r>
      <w:r>
        <w:fldChar w:fldCharType="begin"/>
      </w:r>
      <w:r>
        <w:instrText xml:space="preserve">HYPERLINK "mailto:randy@terrehautetorpedoes.com" </w:instrText>
      </w:r>
      <w:r>
        <w:fldChar w:fldCharType="separate"/>
      </w:r>
      <w:r>
        <w:rPr>
          <w:rStyle w:val="Hyperlink"/>
          <w:rFonts w:ascii="Bookman Old Style" w:hAnsi="Bookman Old Style"/>
          <w:sz w:val="24"/>
        </w:rPr>
        <w:t>randy@terrehautetorpedoes.com</w:t>
      </w:r>
      <w:r>
        <w:fldChar w:fldCharType="end"/>
      </w:r>
      <w:bookmarkStart w:id="0" w:name="page2"/>
      <w:bookmarkEnd w:id="0"/>
      <w:r>
        <w:rPr>
          <w:rFonts w:ascii="Bookman Old Style" w:hAnsi="Bookman Old Style"/>
          <w:sz w:val="24"/>
        </w:rPr>
        <w:t xml:space="preserve"> </w:t>
      </w:r>
      <w:r>
        <w:rPr>
          <w:rFonts w:ascii="Bookman Old Style" w:hAnsi="Bookman Old Style"/>
          <w:sz w:val="24"/>
        </w:rPr>
        <w:t xml:space="preserve">or Head Assistant Coach Dave Breiding 812-841-2585 or </w:t>
      </w:r>
      <w:r>
        <w:fldChar w:fldCharType="begin"/>
      </w:r>
      <w:r>
        <w:instrText xml:space="preserve">HYPERLINK "mailto:dave@terrehautetorpedoes.com" </w:instrText>
      </w:r>
      <w:r>
        <w:fldChar w:fldCharType="separate"/>
      </w:r>
      <w:r>
        <w:rPr>
          <w:rStyle w:val="Hyperlink"/>
          <w:rFonts w:ascii="Bookman Old Style" w:hAnsi="Bookman Old Style"/>
          <w:sz w:val="24"/>
        </w:rPr>
        <w:t>dave@terrehautetorpedoes.co</w:t>
      </w:r>
      <w:r>
        <w:rPr>
          <w:rStyle w:val="Hyperlink"/>
          <w:rFonts w:ascii="Bookman Old Style" w:hAnsi="Bookman Old Style"/>
          <w:sz w:val="24"/>
        </w:rPr>
        <w:t>m</w:t>
      </w:r>
      <w:r>
        <w:fldChar w:fldCharType="end"/>
      </w:r>
    </w:p>
    <w:p>
      <w:pPr>
        <w:spacing w:after="0" w:line="240" w:lineRule="auto"/>
        <w:ind w:firstLine="720"/>
        <w:rPr>
          <w:rFonts w:ascii="Bookman Old Style" w:hAnsi="Bookman Old Style"/>
          <w:sz w:val="24"/>
        </w:rPr>
      </w:pPr>
    </w:p>
    <w:p>
      <w:pPr>
        <w:jc w:val="center"/>
        <w:rPr>
          <w:rFonts w:ascii="Bookman Old Style" w:hAnsi="Bookman Old Style"/>
          <w:sz w:val="24"/>
        </w:rPr>
      </w:pPr>
    </w:p>
    <w:p>
      <w:pPr>
        <w:spacing w:after="0" w:line="240" w:lineRule="auto"/>
        <w:jc w:val="center"/>
        <w:rPr>
          <w:rFonts w:ascii="Bookman Old Style" w:hAnsi="Bookman Old Style"/>
          <w:sz w:val="24"/>
        </w:rPr>
        <w:sectPr>
          <w:headerReference w:type="default" r:id="rId18"/>
          <w:pgSz w:w="12240" w:h="15840"/>
          <w:pgMar w:top="621" w:right="540" w:bottom="519" w:left="720" w:header="720" w:footer="720" w:gutter="0"/>
          <w:cols w:equalWidth="off" w:space="720">
            <w:col w:w="10980"/>
          </w:cols>
          <w:titlePg/>
        </w:sectPr>
      </w:pPr>
      <w:r>
        <w:rPr>
          <w:rFonts w:ascii="Bookman Old Style" w:hAnsi="Bookman Old Style"/>
          <w:sz w:val="24"/>
        </w:rPr>
        <w:br w:type="page"/>
      </w:r>
      <w:r>
        <w:rPr>
          <w:rFonts w:ascii="Bookman Old Style" w:hAnsi="Bookman Old Style"/>
          <w:sz w:val="24"/>
        </w:rPr>
        <w:drawing>
          <wp:inline distT="0" distB="0" distL="0" distR="0" wp14:anchorId="2437F801" wp14:editId="55532043">
            <wp:extent cx="6972300" cy="9022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 Application - Y-R Athlete.pdf"/>
                    <pic:cNvPicPr/>
                  </pic:nvPicPr>
                  <pic:blipFill>
                    <a:blip r:embed="rId10">
                      <a:extLst>
                        <a:ext uri="{28A0092B-C50C-407E-A947-70E740481C1C}">
                          <a14:useLocalDpi xmlns:a14="http://schemas.microsoft.com/office/drawing/2010/main" val="0"/>
                        </a:ext>
                      </a:extLst>
                    </a:blip>
                    <a:stretch>
                      <a:fillRect/>
                    </a:stretch>
                  </pic:blipFill>
                  <pic:spPr>
                    <a:xfrm>
                      <a:off x="0" y="0"/>
                      <a:ext cx="6972300" cy="9022715"/>
                    </a:xfrm>
                    <a:prstGeom prst="rect">
                      <a:avLst/>
                    </a:prstGeom>
                  </pic:spPr>
                </pic:pic>
              </a:graphicData>
            </a:graphic>
          </wp:inline>
        </w:drawing>
      </w:r>
      <w:r>
        <w:rPr>
          <w:rFonts w:ascii="Bookman Old Style" w:hAnsi="Bookman Old Style"/>
          <w:sz w:val="24"/>
        </w:rPr>
        <w:br w:type="page"/>
      </w:r>
    </w:p>
    <w:p>
      <w:pPr>
        <w:spacing w:after="0" w:line="240" w:lineRule="auto"/>
        <w:jc w:val="center"/>
        <w:rPr>
          <w:rFonts w:ascii="Bookman Old Style" w:hAnsi="Bookman Old Style"/>
        </w:rPr>
      </w:pPr>
      <w:r>
        <w:rPr>
          <w:rFonts w:ascii="Bookman Old Style" w:hAnsi="Bookman Old Style"/>
        </w:rPr>
        <w:pict>
          <v:shapetype id="b2c2db96-0f44-49b0-b8e2-3d9ee3232b64" coordsize="21600, 21600" style="" o:spt="202" path="m0,0 l0,21600 l21600,21600 l21600,0 x e">
            <v:stroke joinstyle="miter"/>
            <w10:wrap side="both" anchorx="page" anchory="page"/>
            <v:path gradientshapeok="t" o:connecttype="rect"/>
            <o:lock/>
          </v:shapetype>
          <v:shape type="b2c2db96-0f44-49b0-b8e2-3d9ee3232b64" id="a203e35c-709c-41ec-b659-f1b6017e36e3" coordsize="21600, 21600" style="position:absolute;width:195.8pt;height:89.55pt;left:0.0pt;margin-top:8.449921259842519pt;margin-left:285.35pt;z-index:251669504" fillcolor="#ffffff" filled="t" stroked="t" strokecolor="#000000" strokeweight="1.0pt" o:spt="202">
            <w10:wrap side="both" anchorx="page" anchory="page"/>
            <o:lock/>
            <v:textbox>
              <w:txbxContent>
                <w:p>
                  <w:pPr>
                    <w:jc w:val="center"/>
                    <w:rPr>
                      <w:rFonts w:ascii="Berlin Sans FB Demi" w:hAnsi="Berlin Sans FB Demi"/>
                      <w:b/>
                      <w:sz w:val="32"/>
                    </w:rPr>
                  </w:pPr>
                  <w:r>
                    <w:rPr>
                      <w:rFonts w:ascii="Berlin Sans FB Demi" w:hAnsi="Berlin Sans FB Demi"/>
                      <w:b/>
                      <w:sz w:val="32"/>
                    </w:rPr>
                    <w:t>Terre Haute Torpedoes</w:t>
                  </w:r>
                </w:p>
                <w:p>
                  <w:pPr>
                    <w:jc w:val="center"/>
                    <w:rPr>
                      <w:rFonts w:ascii="Berlin Sans FB Demi" w:hAnsi="Berlin Sans FB Demi"/>
                      <w:b/>
                      <w:sz w:val="32"/>
                    </w:rPr>
                  </w:pPr>
                  <w:r>
                    <w:rPr>
                      <w:rFonts w:ascii="Berlin Sans FB Demi" w:hAnsi="Berlin Sans FB Demi"/>
                      <w:b/>
                      <w:sz w:val="32"/>
                    </w:rPr>
                    <w:t>2016</w:t>
                  </w:r>
                  <w:r>
                    <w:rPr>
                      <w:rFonts w:ascii="Berlin Sans FB Demi" w:hAnsi="Berlin Sans FB Demi"/>
                      <w:b/>
                      <w:sz w:val="32"/>
                    </w:rPr>
                    <w:t xml:space="preserve"> </w:t>
                  </w:r>
                  <w:r>
                    <w:rPr>
                      <w:rFonts w:ascii="Berlin Sans FB Demi" w:hAnsi="Berlin Sans FB Demi"/>
                      <w:b/>
                      <w:sz w:val="32"/>
                    </w:rPr>
                    <w:t>-</w:t>
                  </w:r>
                  <w:r>
                    <w:rPr>
                      <w:rFonts w:ascii="Berlin Sans FB Demi" w:hAnsi="Berlin Sans FB Demi"/>
                      <w:b/>
                      <w:sz w:val="32"/>
                    </w:rPr>
                    <w:t xml:space="preserve"> </w:t>
                  </w:r>
                  <w:r>
                    <w:rPr>
                      <w:rFonts w:ascii="Berlin Sans FB Demi" w:hAnsi="Berlin Sans FB Demi"/>
                      <w:b/>
                      <w:sz w:val="32"/>
                    </w:rPr>
                    <w:t>2017</w:t>
                  </w:r>
                </w:p>
                <w:p>
                  <w:pPr>
                    <w:jc w:val="center"/>
                    <w:rPr>
                      <w:rFonts w:ascii="Berlin Sans FB Demi" w:hAnsi="Berlin Sans FB Demi"/>
                      <w:b/>
                      <w:sz w:val="32"/>
                    </w:rPr>
                  </w:pPr>
                  <w:r>
                    <w:rPr>
                      <w:rFonts w:ascii="Berlin Sans FB Demi" w:hAnsi="Berlin Sans FB Demi"/>
                      <w:b/>
                      <w:sz w:val="32"/>
                    </w:rPr>
                    <w:t>F.A.Q.</w:t>
                  </w:r>
                </w:p>
              </w:txbxContent>
            </v:textbox>
          </v:shape>
        </w:pict>
      </w:r>
      <w:r>
        <w:rPr/>
        <w:drawing>
          <wp:inline distT="0" distB="0" distL="0" distR="0" wp14:anchorId="7A3D9453" wp14:editId="27702632">
            <wp:extent cx="5374888"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521" t="14685" r="12369" b="56259"/>
                    <a:stretch>
                      <a:fillRect/>
                    </a:stretch>
                  </pic:blipFill>
                  <pic:spPr bwMode="auto">
                    <a:xfrm>
                      <a:off x="0" y="0"/>
                      <a:ext cx="5374888" cy="1371600"/>
                    </a:xfrm>
                    <a:prstGeom prst="rect">
                      <a:avLst/>
                    </a:prstGeom>
                    <a:noFill/>
                    <a:ln>
                      <a:noFill/>
                    </a:ln>
                  </pic:spPr>
                </pic:pic>
              </a:graphicData>
            </a:graphic>
          </wp:inline>
        </w:drawing>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rPr>
        <w:t xml:space="preserve">The following is a list of FAQ’s that we hope will help you. If you have any additional questions, please don’t hesitate to contact our coaches or board members. Their contact information </w:t>
      </w:r>
      <w:r>
        <w:rPr>
          <w:rFonts w:ascii="Bookman Old Style" w:hAnsi="Bookman Old Style"/>
        </w:rPr>
        <w:t>can be found on our website at www.terrehautetorpedoes.com.</w:t>
      </w:r>
    </w:p>
    <w:p>
      <w:pPr>
        <w:spacing w:after="0" w:line="240" w:lineRule="auto"/>
        <w:rPr>
          <w:rFonts w:ascii="Bookman Old Style" w:hAnsi="Bookman Old Style"/>
        </w:rPr>
      </w:pPr>
    </w:p>
    <w:p>
      <w:pPr>
        <w:spacing w:after="0" w:line="240" w:lineRule="auto"/>
        <w:rPr>
          <w:rFonts w:ascii="Bookman Old Style" w:hAnsi="Bookman Old Style"/>
          <w:b/>
        </w:rPr>
      </w:pPr>
      <w:r>
        <w:rPr>
          <w:rFonts w:ascii="Bookman Old Style" w:hAnsi="Bookman Old Style"/>
          <w:b/>
        </w:rPr>
        <w:t>Question:  What is the team philosophy?</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When a young person becomes a member of the Terre Haute Torpedoes Swim Club he/she learns the values of sportsmanship and teamwork.  Swimming, through the Terre Haute Torpedoes, provides physical, emotional, and intellectual skills that will last a lifet</w:t>
      </w:r>
      <w:r>
        <w:rPr>
          <w:rFonts w:ascii="Bookman Old Style" w:hAnsi="Bookman Old Style"/>
        </w:rPr>
        <w:t>ime.  The mission of the Terre Haute Torpedoes is to provide an opportunity for all club members to engage in a wholesome, lifesaving, lifetime sport and recreational activity. The Terre Haute Torpedoes promotes physical fitness and good patterns of physic</w:t>
      </w:r>
      <w:r>
        <w:rPr>
          <w:rFonts w:ascii="Bookman Old Style" w:hAnsi="Bookman Old Style"/>
        </w:rPr>
        <w:t>al development and encourages proper conditioning and healthy habits. The Terre Haute Torpedoes also provides opportunities for social, emotional and educational growth.</w:t>
      </w:r>
    </w:p>
    <w:p>
      <w:pPr>
        <w:spacing w:after="0" w:line="240" w:lineRule="auto"/>
        <w:ind w:left="720" w:hanging="720"/>
        <w:rPr>
          <w:rFonts w:ascii="Bookman Old Style" w:hAnsi="Bookman Old Style"/>
        </w:rPr>
      </w:pPr>
    </w:p>
    <w:p>
      <w:pPr>
        <w:spacing w:after="0" w:line="240" w:lineRule="auto"/>
        <w:ind w:left="720"/>
        <w:rPr>
          <w:rFonts w:ascii="Bookman Old Style" w:hAnsi="Bookman Old Style"/>
        </w:rPr>
      </w:pPr>
      <w:r>
        <w:rPr>
          <w:rFonts w:ascii="Bookman Old Style" w:hAnsi="Bookman Old Style"/>
        </w:rPr>
        <w:t>The team philosophy is encompassed in the phrase:</w:t>
      </w:r>
    </w:p>
    <w:p>
      <w:pPr>
        <w:spacing w:after="0" w:line="240" w:lineRule="auto"/>
        <w:ind w:left="720" w:hanging="720"/>
        <w:rPr>
          <w:rFonts w:ascii="Bookman Old Style" w:hAnsi="Bookman Old Style"/>
        </w:rPr>
      </w:pPr>
    </w:p>
    <w:p>
      <w:pPr>
        <w:spacing w:after="0" w:line="240" w:lineRule="auto"/>
        <w:ind w:left="720" w:hanging="720"/>
        <w:jc w:val="center"/>
        <w:rPr>
          <w:rFonts w:ascii="Bookman Old Style" w:hAnsi="Bookman Old Style"/>
        </w:rPr>
      </w:pPr>
      <w:r>
        <w:rPr>
          <w:rFonts w:ascii="Bookman Old Style" w:hAnsi="Bookman Old Style"/>
          <w:b/>
        </w:rPr>
        <w:t>Train Hard Today; Be a Champion To</w:t>
      </w:r>
      <w:r>
        <w:rPr>
          <w:rFonts w:ascii="Bookman Old Style" w:hAnsi="Bookman Old Style"/>
          <w:b/>
        </w:rPr>
        <w:t>morrow</w:t>
      </w:r>
    </w:p>
    <w:p>
      <w:pPr>
        <w:spacing w:after="0" w:line="240" w:lineRule="auto"/>
        <w:ind w:left="720"/>
        <w:rPr>
          <w:rFonts w:ascii="Bookman Old Style" w:hAnsi="Bookman Old Style"/>
        </w:rPr>
      </w:pPr>
      <w:r>
        <w:rPr>
          <w:rFonts w:ascii="Bookman Old Style" w:hAnsi="Bookman Old Style"/>
          <w:b/>
        </w:rPr>
        <w:t xml:space="preserve">Train Hard Today </w:t>
      </w:r>
      <w:r>
        <w:rPr>
          <w:rFonts w:ascii="Bookman Old Style" w:hAnsi="Bookman Old Style"/>
        </w:rPr>
        <w:t>suggests a focus on what is required in reality and the present moment.  Working hard on the techniques and maintaining a willingness to learn with an open mind allows for greater personal success in the future. Every goal worth ach</w:t>
      </w:r>
      <w:r>
        <w:rPr>
          <w:rFonts w:ascii="Bookman Old Style" w:hAnsi="Bookman Old Style"/>
        </w:rPr>
        <w:t>ieving requires personal sacrifice and commitment.</w:t>
      </w:r>
    </w:p>
    <w:p>
      <w:pPr>
        <w:spacing w:after="0" w:line="240" w:lineRule="auto"/>
        <w:ind w:left="720"/>
        <w:rPr>
          <w:rFonts w:ascii="Bookman Old Style" w:hAnsi="Bookman Old Style"/>
        </w:rPr>
      </w:pPr>
      <w:r>
        <w:rPr>
          <w:rFonts w:ascii="Bookman Old Style" w:hAnsi="Bookman Old Style"/>
          <w:b/>
        </w:rPr>
        <w:t xml:space="preserve">Be a Champion Tomorrow </w:t>
      </w:r>
      <w:r>
        <w:rPr>
          <w:rFonts w:ascii="Bookman Old Style" w:hAnsi="Bookman Old Style"/>
        </w:rPr>
        <w:t>signifies the reward of future endeavors and a goal of personal accomplishment. Not everyone can be an Olympic gold medalist, but champions are defined by their own self-worth. We st</w:t>
      </w:r>
      <w:r>
        <w:rPr>
          <w:rFonts w:ascii="Bookman Old Style" w:hAnsi="Bookman Old Style"/>
        </w:rPr>
        <w:t>rive to build that self-image so that every athlete experiences the championship atmosphere.</w:t>
      </w:r>
    </w:p>
    <w:p>
      <w:pPr>
        <w:spacing w:after="0" w:line="240" w:lineRule="auto"/>
        <w:rPr>
          <w:rFonts w:ascii="Bookman Old Style" w:hAnsi="Bookman Old Style"/>
        </w:rPr>
      </w:pPr>
    </w:p>
    <w:p>
      <w:pPr>
        <w:spacing w:after="0" w:line="240" w:lineRule="auto"/>
        <w:rPr>
          <w:rFonts w:ascii="Bookman Old Style" w:hAnsi="Bookman Old Style"/>
          <w:b/>
        </w:rPr>
      </w:pPr>
      <w:r>
        <w:rPr>
          <w:rFonts w:ascii="Bookman Old Style" w:hAnsi="Bookman Old Style"/>
          <w:b/>
        </w:rPr>
        <w:t>Question:  How long are the seasons?</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Short Course season begins in September and ends in February. Some athletes will qualify for Championship meets that take place in March, but you can worry about that </w:t>
      </w:r>
      <w:r>
        <w:rPr>
          <w:rFonts w:ascii="Bookman Old Style" w:hAnsi="Bookman Old Style"/>
          <w:i/>
        </w:rPr>
        <w:t>if</w:t>
      </w:r>
      <w:r>
        <w:rPr>
          <w:rFonts w:ascii="Bookman Old Style" w:hAnsi="Bookman Old Style"/>
        </w:rPr>
        <w:t xml:space="preserve"> and </w:t>
      </w:r>
      <w:r>
        <w:rPr>
          <w:rFonts w:ascii="Bookman Old Style" w:hAnsi="Bookman Old Style"/>
          <w:i/>
        </w:rPr>
        <w:t>when</w:t>
      </w:r>
      <w:r>
        <w:rPr>
          <w:rFonts w:ascii="Bookman Old Style" w:hAnsi="Bookman Old Style"/>
        </w:rPr>
        <w:t xml:space="preserve"> it happens to your athlete.  Long Course season begins in April and ends ne</w:t>
      </w:r>
      <w:r>
        <w:rPr>
          <w:rFonts w:ascii="Bookman Old Style" w:hAnsi="Bookman Old Style"/>
        </w:rPr>
        <w:t>ar August.</w:t>
      </w:r>
    </w:p>
    <w:p>
      <w:pPr>
        <w:spacing w:after="0" w:line="240" w:lineRule="auto"/>
        <w:ind w:left="720" w:hanging="720"/>
        <w:rPr>
          <w:rFonts w:ascii="Bookman Old Style" w:hAnsi="Bookman Old Style"/>
        </w:rPr>
      </w:pPr>
    </w:p>
    <w:p>
      <w:pPr>
        <w:spacing w:after="0" w:line="240" w:lineRule="auto"/>
        <w:rPr>
          <w:rFonts w:ascii="Bookman Old Style" w:hAnsi="Bookman Old Style"/>
          <w:b/>
        </w:rPr>
      </w:pPr>
      <w:r>
        <w:rPr>
          <w:rFonts w:ascii="Bookman Old Style" w:hAnsi="Bookman Old Style"/>
          <w:b/>
        </w:rPr>
        <w:t xml:space="preserve">Question:  What is </w:t>
      </w:r>
      <w:r>
        <w:rPr>
          <w:rFonts w:ascii="Bookman Old Style" w:hAnsi="Bookman Old Style"/>
          <w:b/>
        </w:rPr>
        <w:t>short</w:t>
      </w:r>
      <w:r>
        <w:rPr>
          <w:rFonts w:ascii="Bookman Old Style" w:hAnsi="Bookman Old Style"/>
          <w:b/>
        </w:rPr>
        <w:t xml:space="preserve"> course?</w:t>
      </w:r>
    </w:p>
    <w:p>
      <w:pPr>
        <w:spacing w:after="0" w:line="240" w:lineRule="auto"/>
        <w:rPr>
          <w:rFonts w:ascii="Bookman Old Style" w:hAnsi="Bookman Old Style"/>
        </w:rPr>
      </w:pPr>
      <w:r>
        <w:rPr>
          <w:rFonts w:ascii="Bookman Old Style" w:hAnsi="Bookman Old Style"/>
          <w:b/>
        </w:rPr>
        <w:t>Answer:</w:t>
      </w:r>
      <w:r>
        <w:rPr>
          <w:rFonts w:ascii="Bookman Old Style" w:hAnsi="Bookman Old Style"/>
        </w:rPr>
        <w:t xml:space="preserve">  </w:t>
      </w:r>
      <w:r>
        <w:rPr>
          <w:rFonts w:ascii="Bookman Old Style" w:hAnsi="Bookman Old Style"/>
        </w:rPr>
        <w:t>Short course season is the main season that our athletes train and compete in</w:t>
      </w:r>
      <w:r>
        <w:rPr>
          <w:rFonts w:ascii="Bookman Old Style" w:hAnsi="Bookman Old Style"/>
        </w:rPr>
        <w:t>.</w:t>
      </w:r>
      <w:r>
        <w:rPr>
          <w:rFonts w:ascii="Bookman Old Style" w:hAnsi="Bookman Old Style"/>
        </w:rPr>
        <w:t xml:space="preserve">  The term</w:t>
      </w:r>
    </w:p>
    <w:p>
      <w:pPr>
        <w:spacing w:after="0" w:line="240" w:lineRule="auto"/>
        <w:ind w:firstLine="720"/>
        <w:rPr>
          <w:rFonts w:ascii="Bookman Old Style" w:hAnsi="Bookman Old Style"/>
        </w:rPr>
      </w:pPr>
      <w:r>
        <w:rPr>
          <w:rFonts w:ascii="Bookman Old Style" w:hAnsi="Bookman Old Style"/>
        </w:rPr>
        <w:t>“short” refers to the length of the pool, training and competing at a distance of 25 yards.</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What group i</w:t>
      </w:r>
      <w:r>
        <w:rPr>
          <w:rFonts w:ascii="Bookman Old Style" w:hAnsi="Bookman Old Style"/>
          <w:b/>
        </w:rPr>
        <w:t>s my child in?</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When your child attends one of the “try-out” sessions, the coaches will assess their skill level and assign them to one of the groups.  Membership to a specific group is defined by skill sets, stroke competency, and a number of othe</w:t>
      </w:r>
      <w:r>
        <w:rPr>
          <w:rFonts w:ascii="Bookman Old Style" w:hAnsi="Bookman Old Style"/>
        </w:rPr>
        <w:t>r factors.</w:t>
      </w:r>
      <w:r>
        <w:rPr>
          <w:rFonts w:ascii="Bookman Old Style" w:hAnsi="Bookman Old Style"/>
        </w:rPr>
        <w:t xml:space="preserve">  Our groups range from the orange group (beginners) to blue to bronze to silver to gold (most advanced under 15 years old) to senior (high school aged swimmers)</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Do I have to register online?</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Yes, each swimmer must have an online account. If you do not have access to a computer, please let us know and we can help you register at the pool. Creating an online account is easy: go to the</w:t>
      </w:r>
      <w:r>
        <w:rPr>
          <w:rFonts w:ascii="Bookman Old Style" w:hAnsi="Bookman Old Style"/>
        </w:rPr>
        <w:t xml:space="preserve"> club website at www.terrehautetorpedoes.com, click on the “start registration” tab located at the far left side of the page, and follow the online instructions.</w:t>
      </w:r>
    </w:p>
    <w:p>
      <w:pPr>
        <w:spacing w:after="0" w:line="240" w:lineRule="auto"/>
        <w:rPr>
          <w:rFonts w:ascii="Bookman Old Style" w:hAnsi="Bookman Old Style"/>
          <w:b/>
        </w:rPr>
      </w:pPr>
      <w:r>
        <w:rPr>
          <w:rFonts w:ascii="Bookman Old Style" w:hAnsi="Bookman Old Style"/>
          <w:b/>
        </w:rPr>
        <w:br w:type="page"/>
      </w:r>
      <w:r>
        <w:rPr>
          <w:rFonts w:ascii="Bookman Old Style" w:hAnsi="Bookman Old Style"/>
          <w:b/>
        </w:rPr>
        <w:t>Question:  Do I have to use auto-pay online?</w:t>
      </w:r>
    </w:p>
    <w:p>
      <w:pPr>
        <w:spacing w:after="0" w:line="240" w:lineRule="auto"/>
        <w:rPr>
          <w:rFonts w:ascii="Bookman Old Style" w:hAnsi="Bookman Old Style"/>
          <w:b/>
        </w:rPr>
      </w:pPr>
      <w:r>
        <w:rPr>
          <w:rFonts w:ascii="Bookman Old Style" w:hAnsi="Bookman Old Style"/>
          <w:b/>
        </w:rPr>
        <w:t xml:space="preserve">Answer:  </w:t>
      </w:r>
      <w:r>
        <w:rPr>
          <w:rFonts w:ascii="Bookman Old Style" w:hAnsi="Bookman Old Style"/>
        </w:rPr>
        <w:t>All of our members use the online auto-</w:t>
      </w:r>
      <w:r>
        <w:rPr>
          <w:rFonts w:ascii="Bookman Old Style" w:hAnsi="Bookman Old Style"/>
        </w:rPr>
        <w:t>pay feature</w:t>
      </w:r>
      <w:bookmarkStart w:id="1" w:name="page4"/>
      <w:bookmarkEnd w:id="1"/>
      <w:r>
        <w:rPr>
          <w:rFonts w:ascii="Bookman Old Style" w:hAnsi="Bookman Old Style"/>
        </w:rPr>
        <w:t>,</w:t>
      </w:r>
      <w:r>
        <w:rPr>
          <w:rFonts w:ascii="Bookman Old Style" w:hAnsi="Bookman Old Style"/>
        </w:rPr>
        <w:t xml:space="preserve"> which is a change from past seasons.</w:t>
      </w:r>
    </w:p>
    <w:p>
      <w:pPr>
        <w:spacing w:after="0" w:line="240" w:lineRule="auto"/>
        <w:rPr>
          <w:rFonts w:ascii="Bookman Old Style" w:hAnsi="Bookman Old Style"/>
          <w:b/>
        </w:rPr>
      </w:pPr>
    </w:p>
    <w:p>
      <w:pPr>
        <w:spacing w:after="0" w:line="240" w:lineRule="auto"/>
        <w:rPr>
          <w:rFonts w:ascii="Bookman Old Style" w:hAnsi="Bookman Old Style"/>
        </w:rPr>
      </w:pPr>
      <w:r>
        <w:rPr>
          <w:rFonts w:ascii="Bookman Old Style" w:hAnsi="Bookman Old Style"/>
          <w:b/>
        </w:rPr>
        <w:t xml:space="preserve">Question: </w:t>
      </w:r>
      <w:r>
        <w:rPr>
          <w:rFonts w:ascii="Bookman Old Style" w:hAnsi="Bookman Old Style"/>
          <w:b/>
        </w:rPr>
        <w:t xml:space="preserve"> How much are the monthly dues?</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Each group has a different pay structure.  Everyone pays an annual/seasonal fee for their USA Swimming registration and an annual </w:t>
      </w:r>
      <w:r>
        <w:rPr>
          <w:rFonts w:ascii="Bookman Old Style" w:hAnsi="Bookman Old Style"/>
        </w:rPr>
        <w:t xml:space="preserve">THT </w:t>
      </w:r>
      <w:r>
        <w:rPr>
          <w:rFonts w:ascii="Bookman Old Style" w:hAnsi="Bookman Old Style"/>
        </w:rPr>
        <w:t>registration fee.  Currently, the fee for t</w:t>
      </w:r>
      <w:r>
        <w:rPr>
          <w:rFonts w:ascii="Bookman Old Style" w:hAnsi="Bookman Old Style"/>
        </w:rPr>
        <w:t>his year for USA Swimming (9/1/16-12/31/17</w:t>
      </w:r>
      <w:r>
        <w:rPr>
          <w:rFonts w:ascii="Bookman Old Style" w:hAnsi="Bookman Old Style"/>
        </w:rPr>
        <w:t>)</w:t>
      </w:r>
      <w:r>
        <w:rPr>
          <w:rFonts w:ascii="Bookman Old Style" w:hAnsi="Bookman Old Style"/>
        </w:rPr>
        <w:t xml:space="preserve"> is </w:t>
      </w:r>
      <w:r>
        <w:rPr>
          <w:rFonts w:ascii="Bookman Old Style" w:hAnsi="Bookman Old Style"/>
        </w:rPr>
        <w:t>$63</w:t>
      </w:r>
      <w:r>
        <w:rPr>
          <w:rFonts w:ascii="Bookman Old Style" w:hAnsi="Bookman Old Style"/>
        </w:rPr>
        <w:t>.00</w:t>
      </w:r>
      <w:r>
        <w:rPr>
          <w:rFonts w:ascii="Bookman Old Style" w:hAnsi="Bookman Old Style"/>
        </w:rPr>
        <w:t xml:space="preserve"> and our annual registration fee is $100 for the first swimmer, $75.00 for the second, and $50.00 for every swimmer after this. </w:t>
      </w:r>
      <w:r>
        <w:rPr>
          <w:rFonts w:ascii="Bookman Old Style" w:hAnsi="Bookman Old Style"/>
        </w:rPr>
        <w:t xml:space="preserve"> Th</w:t>
      </w:r>
      <w:r>
        <w:rPr>
          <w:rFonts w:ascii="Bookman Old Style" w:hAnsi="Bookman Old Style"/>
        </w:rPr>
        <w:t>e group member then pays their THT coaching fees each month, according to the group they belong to:</w:t>
      </w:r>
    </w:p>
    <w:p>
      <w:pPr>
        <w:spacing w:after="0" w:line="240" w:lineRule="auto"/>
        <w:ind w:left="720" w:hanging="720"/>
        <w:rPr>
          <w:rFonts w:ascii="Bookman Old Style" w:hAnsi="Bookman Old Style"/>
        </w:rPr>
      </w:pPr>
    </w:p>
    <w:p>
      <w:pPr>
        <w:spacing w:after="0" w:line="240" w:lineRule="auto"/>
        <w:ind w:left="1440"/>
        <w:rPr>
          <w:rFonts w:ascii="Bookman Old Style" w:hAnsi="Bookman Old Style"/>
          <w:highlight w:val="none"/>
        </w:rPr>
      </w:pPr>
      <w:r>
        <w:rPr>
          <w:rFonts w:ascii="Bookman Old Style" w:hAnsi="Bookman Old Style"/>
          <w:highlight w:val="none"/>
        </w:rPr>
        <w:t>Senior swimmers - $200.00 SC Season (includes championship)</w:t>
      </w:r>
    </w:p>
    <w:p>
      <w:pPr>
        <w:spacing w:after="0" w:line="240" w:lineRule="auto"/>
        <w:ind w:left="1440"/>
        <w:rPr>
          <w:rFonts w:ascii="Bookman Old Style" w:hAnsi="Bookman Old Style"/>
          <w:highlight w:val="none"/>
        </w:rPr>
      </w:pPr>
      <w:r>
        <w:rPr>
          <w:rFonts w:ascii="Bookman Old Style" w:hAnsi="Bookman Old Style"/>
          <w:highlight w:val="none"/>
        </w:rPr>
        <w:t>Gold swimmers - $92.00 per month</w:t>
      </w:r>
    </w:p>
    <w:p>
      <w:pPr>
        <w:spacing w:after="0" w:line="240" w:lineRule="auto"/>
        <w:ind w:left="1440"/>
        <w:rPr>
          <w:rFonts w:ascii="Bookman Old Style" w:hAnsi="Bookman Old Style"/>
          <w:highlight w:val="none"/>
        </w:rPr>
      </w:pPr>
      <w:r>
        <w:rPr>
          <w:rFonts w:ascii="Bookman Old Style" w:hAnsi="Bookman Old Style"/>
          <w:highlight w:val="none"/>
        </w:rPr>
        <w:t>Silver swimmers - $81.00 per month</w:t>
      </w:r>
    </w:p>
    <w:p>
      <w:pPr>
        <w:spacing w:after="0" w:line="240" w:lineRule="auto"/>
        <w:ind w:left="1440"/>
        <w:rPr>
          <w:rFonts w:ascii="Bookman Old Style" w:hAnsi="Bookman Old Style"/>
          <w:highlight w:val="none"/>
        </w:rPr>
      </w:pPr>
      <w:r>
        <w:rPr>
          <w:rFonts w:ascii="Bookman Old Style" w:hAnsi="Bookman Old Style"/>
          <w:highlight w:val="none"/>
        </w:rPr>
        <w:t>Bronze swimmers - $70.00 per month</w:t>
      </w:r>
    </w:p>
    <w:p>
      <w:pPr>
        <w:spacing w:after="0" w:line="240" w:lineRule="auto"/>
        <w:ind w:left="1440"/>
        <w:rPr>
          <w:rFonts w:ascii="Bookman Old Style" w:hAnsi="Bookman Old Style"/>
          <w:highlight w:val="none"/>
        </w:rPr>
      </w:pPr>
      <w:r>
        <w:rPr>
          <w:rFonts w:ascii="Bookman Old Style" w:hAnsi="Bookman Old Style"/>
          <w:highlight w:val="none"/>
        </w:rPr>
        <w:t xml:space="preserve">Blue/Orange -    </w:t>
      </w:r>
      <w:r>
        <w:rPr>
          <w:rFonts w:ascii="Bookman Old Style" w:hAnsi="Bookman Old Style"/>
          <w:highlight w:val="none"/>
        </w:rPr>
        <w:t>$50.00 per month</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How often is swim practice?</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All of the practice schedules are posted on the club website.  They can be viewed and printed by clicking on the “Group Calendars” tab at the top of the page and then picking the group that your child belongs to from the dropdown menu.  The calendars sho</w:t>
      </w:r>
      <w:r>
        <w:rPr>
          <w:rFonts w:ascii="Bookman Old Style" w:hAnsi="Bookman Old Style"/>
        </w:rPr>
        <w:t xml:space="preserve">w the dates and times of each practice, as well as the locations for the practices.  </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What equipment does my child need for practices or meets?</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For our Blue, Orange, and Bronze groups, your child will need a swimsuit and goggles.  A ki</w:t>
      </w:r>
      <w:r>
        <w:rPr>
          <w:rFonts w:ascii="Bookman Old Style" w:hAnsi="Bookman Old Style"/>
        </w:rPr>
        <w:t>ckboard and training fins are also nice to have for these three groups.  You can purchase this equipment from our team supplier.  A link to their website can be found on the left side of the club’s home page.  As your child progresses to the Silver and Gol</w:t>
      </w:r>
      <w:r>
        <w:rPr>
          <w:rFonts w:ascii="Bookman Old Style" w:hAnsi="Bookman Old Style"/>
        </w:rPr>
        <w:t>d groups, the coaches will let you know what equipment is required.</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Does my child have to attend every practice?</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Of course we want to see your child at every practice, but we also understand that is not always possible.  The coaches do</w:t>
      </w:r>
      <w:r>
        <w:rPr>
          <w:rFonts w:ascii="Bookman Old Style" w:hAnsi="Bookman Old Style"/>
        </w:rPr>
        <w:t xml:space="preserve"> take attendance at each practice, but practices are not mandatory.  You do not need to notify a coach i</w:t>
      </w:r>
      <w:r>
        <w:rPr>
          <w:rFonts w:ascii="Bookman Old Style" w:hAnsi="Bookman Old Style"/>
        </w:rPr>
        <w:t>f your child will miss practice, but it is appreciated.  Below is a minimum recommendation for each group:</w:t>
      </w:r>
      <w:r>
        <w:rPr>
          <w:rFonts w:ascii="Bookman Old Style" w:hAnsi="Bookman Old Style"/>
        </w:rPr>
        <w:t xml:space="preserve">  </w:t>
      </w:r>
    </w:p>
    <w:p>
      <w:pPr>
        <w:spacing w:after="0" w:line="240" w:lineRule="auto"/>
        <w:ind w:left="720" w:hanging="720"/>
        <w:rPr>
          <w:rFonts w:ascii="Bookman Old Style" w:hAnsi="Bookman Old Style"/>
        </w:rPr>
      </w:pPr>
      <w:r>
        <w:rPr>
          <w:rFonts w:ascii="Bookman Old Style" w:hAnsi="Bookman Old Style"/>
          <w:b/>
        </w:rPr>
        <w:tab/>
      </w:r>
      <w:r>
        <w:rPr>
          <w:rFonts w:ascii="Bookman Old Style" w:hAnsi="Bookman Old Style"/>
          <w:b/>
        </w:rPr>
        <w:tab/>
        <w:t xml:space="preserve">Orange: </w:t>
      </w:r>
      <w:r>
        <w:rPr>
          <w:rFonts w:ascii="Bookman Old Style" w:hAnsi="Bookman Old Style"/>
          <w:b/>
        </w:rPr>
        <w:tab/>
      </w:r>
      <w:r>
        <w:rPr>
          <w:rFonts w:ascii="Bookman Old Style" w:hAnsi="Bookman Old Style"/>
        </w:rPr>
        <w:t>2 days per week</w:t>
      </w:r>
      <w:r>
        <w:rPr>
          <w:rFonts w:ascii="Bookman Old Style" w:hAnsi="Bookman Old Style"/>
        </w:rPr>
        <w:t xml:space="preserve"> (of 3 offered)</w:t>
      </w:r>
    </w:p>
    <w:p>
      <w:pPr>
        <w:spacing w:after="0" w:line="240" w:lineRule="auto"/>
        <w:ind w:left="720" w:hanging="720"/>
        <w:rPr>
          <w:rFonts w:ascii="Bookman Old Style" w:hAnsi="Bookman Old Style"/>
        </w:rPr>
      </w:pPr>
      <w:r>
        <w:rPr>
          <w:rFonts w:ascii="Bookman Old Style" w:hAnsi="Bookman Old Style"/>
          <w:b/>
        </w:rPr>
        <w:tab/>
      </w:r>
      <w:r>
        <w:rPr>
          <w:rFonts w:ascii="Bookman Old Style" w:hAnsi="Bookman Old Style"/>
          <w:b/>
        </w:rPr>
        <w:tab/>
        <w:t xml:space="preserve">Blue: </w:t>
      </w:r>
      <w:r>
        <w:rPr>
          <w:rFonts w:ascii="Bookman Old Style" w:hAnsi="Bookman Old Style"/>
          <w:b/>
        </w:rPr>
        <w:tab/>
      </w:r>
      <w:r>
        <w:rPr>
          <w:rFonts w:ascii="Bookman Old Style" w:hAnsi="Bookman Old Style"/>
          <w:b/>
        </w:rPr>
        <w:tab/>
      </w:r>
      <w:r>
        <w:rPr>
          <w:rFonts w:ascii="Bookman Old Style" w:hAnsi="Bookman Old Style"/>
        </w:rPr>
        <w:t>2-3 days per week</w:t>
      </w:r>
      <w:r>
        <w:rPr>
          <w:rFonts w:ascii="Bookman Old Style" w:hAnsi="Bookman Old Style"/>
        </w:rPr>
        <w:t xml:space="preserve"> </w:t>
      </w:r>
      <w:r>
        <w:rPr>
          <w:rFonts w:ascii="Bookman Old Style" w:hAnsi="Bookman Old Style"/>
        </w:rPr>
        <w:t>(of 3 offered)</w:t>
      </w:r>
    </w:p>
    <w:p>
      <w:pPr>
        <w:spacing w:after="0" w:line="240" w:lineRule="auto"/>
        <w:ind w:left="720" w:hanging="720"/>
        <w:rPr>
          <w:rFonts w:ascii="Bookman Old Style" w:hAnsi="Bookman Old Style"/>
        </w:rPr>
      </w:pPr>
      <w:r>
        <w:rPr>
          <w:rFonts w:ascii="Bookman Old Style" w:hAnsi="Bookman Old Style"/>
          <w:b/>
        </w:rPr>
        <w:tab/>
      </w:r>
      <w:r>
        <w:rPr>
          <w:rFonts w:ascii="Bookman Old Style" w:hAnsi="Bookman Old Style"/>
          <w:b/>
        </w:rPr>
        <w:tab/>
        <w:t>Bronze:</w:t>
      </w:r>
      <w:r>
        <w:rPr>
          <w:rFonts w:ascii="Bookman Old Style" w:hAnsi="Bookman Old Style"/>
        </w:rPr>
        <w:t xml:space="preserve"> </w:t>
      </w:r>
      <w:r>
        <w:rPr>
          <w:rFonts w:ascii="Bookman Old Style" w:hAnsi="Bookman Old Style"/>
        </w:rPr>
        <w:tab/>
        <w:t>3</w:t>
      </w:r>
      <w:r>
        <w:rPr>
          <w:rFonts w:ascii="Bookman Old Style" w:hAnsi="Bookman Old Style"/>
        </w:rPr>
        <w:t xml:space="preserve"> days per week</w:t>
      </w:r>
      <w:r>
        <w:rPr>
          <w:rFonts w:ascii="Bookman Old Style" w:hAnsi="Bookman Old Style"/>
        </w:rPr>
        <w:t xml:space="preserve"> (of </w:t>
      </w:r>
      <w:r>
        <w:rPr>
          <w:rFonts w:ascii="Bookman Old Style" w:hAnsi="Bookman Old Style"/>
        </w:rPr>
        <w:t>5</w:t>
      </w:r>
      <w:r>
        <w:rPr>
          <w:rFonts w:ascii="Bookman Old Style" w:hAnsi="Bookman Old Style"/>
        </w:rPr>
        <w:t xml:space="preserve"> offered)</w:t>
      </w:r>
    </w:p>
    <w:p>
      <w:pPr>
        <w:spacing w:after="0" w:line="240" w:lineRule="auto"/>
        <w:ind w:left="720" w:hanging="720"/>
        <w:rPr>
          <w:rFonts w:ascii="Bookman Old Style" w:hAnsi="Bookman Old Style"/>
        </w:rPr>
      </w:pPr>
      <w:r>
        <w:rPr>
          <w:rFonts w:ascii="Bookman Old Style" w:hAnsi="Bookman Old Style"/>
          <w:b/>
        </w:rPr>
        <w:tab/>
      </w:r>
      <w:r>
        <w:rPr>
          <w:rFonts w:ascii="Bookman Old Style" w:hAnsi="Bookman Old Style"/>
          <w:b/>
        </w:rPr>
        <w:tab/>
        <w:t xml:space="preserve">Silver: </w:t>
      </w:r>
      <w:r>
        <w:rPr>
          <w:rFonts w:ascii="Bookman Old Style" w:hAnsi="Bookman Old Style"/>
          <w:b/>
        </w:rPr>
        <w:tab/>
      </w:r>
      <w:r>
        <w:rPr>
          <w:rFonts w:ascii="Bookman Old Style" w:hAnsi="Bookman Old Style"/>
        </w:rPr>
        <w:t>4</w:t>
      </w:r>
      <w:r>
        <w:rPr>
          <w:rFonts w:ascii="Bookman Old Style" w:hAnsi="Bookman Old Style"/>
        </w:rPr>
        <w:t xml:space="preserve"> days per week</w:t>
      </w:r>
      <w:r>
        <w:rPr>
          <w:rFonts w:ascii="Bookman Old Style" w:hAnsi="Bookman Old Style"/>
        </w:rPr>
        <w:t xml:space="preserve"> (of 6</w:t>
      </w:r>
      <w:r>
        <w:rPr>
          <w:rFonts w:ascii="Bookman Old Style" w:hAnsi="Bookman Old Style"/>
        </w:rPr>
        <w:t xml:space="preserve"> offered)</w:t>
      </w:r>
    </w:p>
    <w:p>
      <w:pPr>
        <w:spacing w:after="0" w:line="240" w:lineRule="auto"/>
        <w:ind w:left="720" w:hanging="720"/>
        <w:rPr>
          <w:rFonts w:ascii="Bookman Old Style" w:hAnsi="Bookman Old Style"/>
        </w:rPr>
      </w:pPr>
      <w:r>
        <w:rPr>
          <w:rFonts w:ascii="Bookman Old Style" w:hAnsi="Bookman Old Style"/>
          <w:b/>
        </w:rPr>
        <w:tab/>
      </w:r>
      <w:r>
        <w:rPr>
          <w:rFonts w:ascii="Bookman Old Style" w:hAnsi="Bookman Old Style"/>
          <w:b/>
        </w:rPr>
        <w:tab/>
      </w:r>
      <w:r>
        <w:rPr>
          <w:rFonts w:ascii="Bookman Old Style" w:hAnsi="Bookman Old Style"/>
          <w:b/>
        </w:rPr>
        <w:t>Gold:</w:t>
      </w:r>
      <w:r>
        <w:rPr>
          <w:rFonts w:ascii="Bookman Old Style" w:hAnsi="Bookman Old Style"/>
        </w:rPr>
        <w:t xml:space="preserve"> </w:t>
      </w:r>
      <w:r>
        <w:rPr>
          <w:rFonts w:ascii="Bookman Old Style" w:hAnsi="Bookman Old Style"/>
        </w:rPr>
        <w:tab/>
      </w:r>
      <w:r>
        <w:rPr>
          <w:rFonts w:ascii="Bookman Old Style" w:hAnsi="Bookman Old Style"/>
        </w:rPr>
        <w:tab/>
        <w:t>5-6 days per week</w:t>
      </w:r>
      <w:r>
        <w:rPr>
          <w:rFonts w:ascii="Bookman Old Style" w:hAnsi="Bookman Old Style"/>
        </w:rPr>
        <w:t xml:space="preserve"> </w:t>
      </w:r>
      <w:r>
        <w:rPr>
          <w:rFonts w:ascii="Bookman Old Style" w:hAnsi="Bookman Old Style"/>
        </w:rPr>
        <w:t>(of 6</w:t>
      </w:r>
      <w:r>
        <w:rPr>
          <w:rFonts w:ascii="Bookman Old Style" w:hAnsi="Bookman Old Style"/>
        </w:rPr>
        <w:t xml:space="preserve"> offered)</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Does my child have to swim in swim meets?</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Competition at our swim meets provides an excellent yardstick by which the benefits of practice and hard work can be measured.  While we strongly encourage all childre</w:t>
      </w:r>
      <w:r>
        <w:rPr>
          <w:rFonts w:ascii="Bookman Old Style" w:hAnsi="Bookman Old Style"/>
        </w:rPr>
        <w:t>n to compete in our meet</w:t>
      </w:r>
      <w:r>
        <w:rPr>
          <w:rFonts w:ascii="Bookman Old Style" w:hAnsi="Bookman Old Style"/>
        </w:rPr>
        <w:t>s, especially at our home meets, competition is not required.  Volunteering by parents will still be required regardless of your child(ren)’s competition choices.</w:t>
      </w:r>
    </w:p>
    <w:p>
      <w:pPr>
        <w:rPr>
          <w:rFonts w:ascii="Bookman Old Style" w:hAnsi="Bookman Old Style"/>
        </w:rPr>
      </w:pPr>
    </w:p>
    <w:p>
      <w:pPr>
        <w:spacing w:after="0" w:line="240" w:lineRule="auto"/>
        <w:rPr>
          <w:rFonts w:ascii="Bookman Old Style" w:hAnsi="Bookman Old Style"/>
          <w:highlight w:val="none"/>
        </w:rPr>
      </w:pPr>
      <w:r>
        <w:rPr>
          <w:rFonts w:ascii="Bookman Old Style" w:hAnsi="Bookman Old Style"/>
          <w:b/>
          <w:highlight w:val="none"/>
        </w:rPr>
        <w:t xml:space="preserve">Question:  </w:t>
      </w:r>
      <w:r>
        <w:rPr>
          <w:rFonts w:ascii="Bookman Old Style" w:hAnsi="Bookman Old Style"/>
          <w:b/>
          <w:highlight w:val="none"/>
        </w:rPr>
        <w:t>Do I have to help volunteer at our home swim meets</w:t>
      </w:r>
      <w:r>
        <w:rPr>
          <w:rFonts w:ascii="Bookman Old Style" w:hAnsi="Bookman Old Style"/>
          <w:b/>
          <w:highlight w:val="none"/>
        </w:rPr>
        <w:t>?</w:t>
      </w:r>
    </w:p>
    <w:p>
      <w:pPr>
        <w:pStyle w:val="ListParagraph"/>
        <w:numPr>
          <w:ilvl w:val="0"/>
          <w:numId w:val="41"/>
        </w:numPr>
        <w:rPr>
          <w:sz w:val="22"/>
        </w:rPr>
      </w:pPr>
      <w:r>
        <w:rPr>
          <w:rFonts w:ascii="Bookman Old Style" w:hAnsi="Bookman Old Style"/>
          <w:b/>
          <w:highlight w:val="none"/>
        </w:rPr>
        <w:t>Answer:</w:t>
      </w:r>
      <w:r>
        <w:rPr>
          <w:rFonts w:ascii="Bookman Old Style" w:hAnsi="Bookman Old Style"/>
          <w:highlight w:val="none"/>
        </w:rPr>
        <w:t xml:space="preserve">  </w:t>
      </w:r>
      <w:r>
        <w:rPr>
          <w:rFonts w:ascii="Bookman Old Style" w:hAnsi="Bookman Old Style"/>
          <w:highlight w:val="none"/>
        </w:rPr>
        <w:t xml:space="preserve">Yes.  We cannot run our home meets without help from our parents.  That being said, here are some more details about our volunteering: </w:t>
      </w:r>
      <w:r>
        <w:rPr>
          <w:sz w:val="22"/>
        </w:rPr>
        <w:t xml:space="preserve">All THT Families are required to work a designated number of sessions (usually 2, sometimes 3) at all THT hosted meets.  This is part of your family’s financial commitment for membership in the Torpedoes.  </w:t>
      </w:r>
      <w:r>
        <w:rPr>
          <w:sz w:val="22"/>
          <w:u w:val="single"/>
        </w:rPr>
        <w:t>It applies whether or not your child is swimming in the meet.</w:t>
      </w:r>
    </w:p>
    <w:p>
      <w:pPr>
        <w:pStyle w:val="ListParagraph"/>
        <w:numPr>
          <w:numId w:val="0"/>
        </w:numPr>
        <w:rPr>
          <w:sz w:val="22"/>
        </w:rPr>
      </w:pPr>
      <w:r>
        <w:rPr>
          <w:sz w:val="22"/>
        </w:rPr>
        <w:t>Families whose oldest swimmer is eight (8) years of age or younger on the first day of the meet have one (1) volunteer session requirement per hosted meet.</w:t>
      </w:r>
    </w:p>
    <w:p>
      <w:pPr>
        <w:pStyle w:val="ListParagraph"/>
        <w:numPr>
          <w:numId w:val="0"/>
        </w:numPr>
        <w:rPr>
          <w:sz w:val="22"/>
        </w:rPr>
      </w:pPr>
      <w:r>
        <w:rPr>
          <w:b/>
          <w:sz w:val="22"/>
          <w:u w:val="single"/>
        </w:rPr>
        <w:t>Failure to work the required number of sessions at a meet will result in a charge of $100 per missed session.</w:t>
      </w:r>
      <w:r>
        <w:rPr>
          <w:sz w:val="22"/>
        </w:rPr>
        <w:t xml:space="preserve">  Charges are posted to member accounts the week after the home meet is hosted.</w:t>
      </w:r>
    </w:p>
    <w:p>
      <w:pPr>
        <w:jc w:val="center"/>
        <w:rPr>
          <w:sz w:val="22"/>
        </w:rPr>
      </w:pPr>
      <w:r>
        <w:rPr>
          <w:b/>
          <w:sz w:val="22"/>
        </w:rPr>
        <w:t>We need you as a volunteer…not your money!</w:t>
      </w:r>
    </w:p>
    <w:p>
      <w:pPr>
        <w:rPr>
          <w:rFonts w:ascii="Bookman Old Style" w:hAnsi="Bookman Old Style"/>
        </w:rPr>
      </w:pPr>
    </w:p>
    <w:p>
      <w:pPr>
        <w:spacing w:after="0" w:line="240" w:lineRule="auto"/>
        <w:rPr>
          <w:rFonts w:ascii="Bookman Old Style" w:hAnsi="Bookman Old Style"/>
        </w:rPr>
      </w:pPr>
      <w:r>
        <w:rPr>
          <w:rFonts w:ascii="Bookman Old Style" w:hAnsi="Bookman Old Style"/>
          <w:b/>
        </w:rPr>
        <w:t>Question:  My child hates swimming! Now what do we do?</w:t>
      </w:r>
    </w:p>
    <w:p>
      <w:pPr>
        <w:spacing w:after="0" w:line="240" w:lineRule="auto"/>
        <w:rPr>
          <w:rFonts w:ascii="Bookman Old Style" w:hAnsi="Bookman Old Style"/>
        </w:rPr>
      </w:pPr>
      <w:r>
        <w:rPr>
          <w:rFonts w:ascii="Bookman Old Style" w:hAnsi="Bookman Old Style"/>
          <w:b/>
        </w:rPr>
        <w:t>Answer:</w:t>
      </w:r>
      <w:r>
        <w:rPr>
          <w:rFonts w:ascii="Bookman Old Style" w:hAnsi="Bookman Old Style"/>
        </w:rPr>
        <w:t xml:space="preserve">  If you have paid in full for the season and are requesting a refund, you will find our account </w:t>
      </w:r>
    </w:p>
    <w:p>
      <w:pPr>
        <w:spacing w:after="0" w:line="240" w:lineRule="auto"/>
        <w:ind w:left="720"/>
        <w:rPr>
          <w:rFonts w:ascii="Bookman Old Style" w:hAnsi="Bookman Old Style"/>
        </w:rPr>
      </w:pPr>
      <w:r>
        <w:rPr>
          <w:rFonts w:ascii="Bookman Old Style" w:hAnsi="Bookman Old Style"/>
        </w:rPr>
        <w:t>credit policy on the club website. Al</w:t>
      </w:r>
      <w:r>
        <w:rPr>
          <w:rFonts w:ascii="Bookman Old Style" w:hAnsi="Bookman Old Style"/>
        </w:rPr>
        <w:t xml:space="preserve">l requests for refunds must be in writing and are voted on at our monthly board meetings. Please send these requests to the Treasurer. You may email them to Jerrilynn Bayless at </w:t>
      </w:r>
      <w:r>
        <w:rPr>
          <w:rFonts w:ascii="Bookman Old Style" w:hAnsi="Bookman Old Style"/>
          <w:color w:val="0000ff"/>
          <w:u w:val="single"/>
        </w:rPr>
        <w:t>treasurer@terrehautetorpedoes.com</w:t>
      </w:r>
      <w:r>
        <w:rPr>
          <w:rFonts w:ascii="Bookman Old Style" w:hAnsi="Bookman Old Style"/>
        </w:rPr>
        <w:t xml:space="preserve"> or mail them to 9772 East Stewart Ave., Terr</w:t>
      </w:r>
      <w:r>
        <w:rPr>
          <w:rFonts w:ascii="Bookman Old Style" w:hAnsi="Bookman Old Style"/>
        </w:rPr>
        <w:t>e Haute, IN 47805.</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What is the texting system, and what is it used for?</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The texting system is a tool that allows the coaches to quickly contact a large number of people regarding important messages such as practice changes, meet update</w:t>
      </w:r>
      <w:r>
        <w:rPr>
          <w:rFonts w:ascii="Bookman Old Style" w:hAnsi="Bookman Old Style"/>
        </w:rPr>
        <w:t>s etc.  We request that all families enroll on the team website by clicking on the “Add SMS” button on their “Account Info” page and entering their cell phone information.</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rPr>
        <w:t>Question:  Do we pay to swim in swim meets?</w:t>
      </w:r>
    </w:p>
    <w:p>
      <w:pPr>
        <w:spacing w:after="0" w:line="240" w:lineRule="auto"/>
        <w:ind w:left="720" w:hanging="720"/>
        <w:rPr>
          <w:rFonts w:ascii="Bookman Old Style" w:hAnsi="Bookman Old Style"/>
        </w:rPr>
      </w:pPr>
      <w:r>
        <w:rPr>
          <w:rFonts w:ascii="Bookman Old Style" w:hAnsi="Bookman Old Style"/>
          <w:b/>
        </w:rPr>
        <w:t>Answer:</w:t>
      </w:r>
      <w:r>
        <w:rPr>
          <w:rFonts w:ascii="Bookman Old Style" w:hAnsi="Bookman Old Style"/>
        </w:rPr>
        <w:t xml:space="preserve">  Swim meets are a type of fundr</w:t>
      </w:r>
      <w:r>
        <w:rPr>
          <w:rFonts w:ascii="Bookman Old Style" w:hAnsi="Bookman Old Style"/>
        </w:rPr>
        <w:t>aiser for the club.  Dues and external fundraising do not cover the cost of running the organization.  Your child is able to participate in different kinds of swim meets as a Terre Haute Torpedo.  These include:</w:t>
      </w:r>
    </w:p>
    <w:p>
      <w:pPr>
        <w:spacing w:after="0" w:line="240" w:lineRule="auto"/>
        <w:rPr>
          <w:rFonts w:ascii="Bookman Old Style" w:cs="Wingdings" w:hAnsi="Bookman Old Style"/>
        </w:rPr>
      </w:pPr>
    </w:p>
    <w:p>
      <w:pPr>
        <w:spacing w:after="0" w:line="240" w:lineRule="auto"/>
        <w:ind w:left="1440"/>
        <w:rPr>
          <w:rFonts w:ascii="Bookman Old Style" w:cs="Wingdings" w:hAnsi="Bookman Old Style"/>
        </w:rPr>
      </w:pPr>
      <w:r>
        <w:rPr>
          <w:rFonts w:ascii="Bookman Old Style" w:cs="Calibri" w:hAnsi="Bookman Old Style"/>
          <w:b/>
        </w:rPr>
        <w:t>Time Trials –</w:t>
      </w:r>
      <w:r>
        <w:rPr>
          <w:rFonts w:ascii="Bookman Old Style" w:cs="Calibri" w:hAnsi="Bookman Old Style"/>
        </w:rPr>
        <w:t xml:space="preserve"> These are held in Terre Haute and are only attended by other THT swimmers. The total cost to participate in the Time Trial is $8.00, regardless of how many events your child swims.</w:t>
      </w:r>
    </w:p>
    <w:p>
      <w:pPr>
        <w:spacing w:after="0" w:line="240" w:lineRule="auto"/>
        <w:ind w:left="1440"/>
        <w:rPr>
          <w:rFonts w:ascii="Bookman Old Style" w:hAnsi="Bookman Old Style"/>
        </w:rPr>
      </w:pPr>
    </w:p>
    <w:p>
      <w:pPr>
        <w:spacing w:after="0" w:line="240" w:lineRule="auto"/>
        <w:ind w:left="1440"/>
        <w:rPr>
          <w:rFonts w:ascii="Bookman Old Style" w:cs="Calibri" w:hAnsi="Bookman Old Style"/>
        </w:rPr>
      </w:pPr>
      <w:r>
        <w:rPr>
          <w:rFonts w:ascii="Bookman Old Style" w:cs="Calibri" w:hAnsi="Bookman Old Style"/>
          <w:b/>
        </w:rPr>
        <w:t>Home meets –</w:t>
      </w:r>
      <w:r>
        <w:rPr>
          <w:rFonts w:ascii="Bookman Old Style" w:cs="Calibri" w:hAnsi="Bookman Old Style"/>
        </w:rPr>
        <w:t xml:space="preserve"> Currently, THT hosts 2 larger meets during our short course </w:t>
      </w:r>
      <w:r>
        <w:rPr>
          <w:rFonts w:ascii="Bookman Old Style" w:cs="Calibri" w:hAnsi="Bookman Old Style"/>
        </w:rPr>
        <w:t>season that teams from around Indiana and Illinois attend. We have a large invitational in the summer as well. Costs are surcharges of about $7.50, and event costs of about $4 per event.</w:t>
      </w:r>
    </w:p>
    <w:p>
      <w:pPr>
        <w:spacing w:after="0" w:line="240" w:lineRule="auto"/>
        <w:ind w:left="1440"/>
        <w:rPr>
          <w:rFonts w:ascii="Bookman Old Style" w:cs="Calibri" w:hAnsi="Bookman Old Style"/>
        </w:rPr>
      </w:pPr>
    </w:p>
    <w:p>
      <w:pPr>
        <w:spacing w:after="0" w:line="240" w:lineRule="auto"/>
        <w:ind w:left="1440"/>
        <w:rPr>
          <w:rFonts w:ascii="Bookman Old Style" w:hAnsi="Bookman Old Style"/>
        </w:rPr>
      </w:pPr>
      <w:r>
        <w:rPr>
          <w:rFonts w:ascii="Bookman Old Style" w:cs="Calibri" w:hAnsi="Bookman Old Style"/>
          <w:b/>
        </w:rPr>
        <w:t xml:space="preserve">Away meets -- </w:t>
      </w:r>
      <w:r>
        <w:rPr>
          <w:rFonts w:ascii="Bookman Old Style" w:cs="Calibri" w:hAnsi="Bookman Old Style"/>
        </w:rPr>
        <w:t>The Torpedoes also compete at meets that are located i</w:t>
      </w:r>
      <w:r>
        <w:rPr>
          <w:rFonts w:ascii="Bookman Old Style" w:cs="Calibri" w:hAnsi="Bookman Old Style"/>
        </w:rPr>
        <w:t>n other cities that are hosted by other swim clubs. The cost to swim in these meets is usually $4 or $5 dollars per event along with a $5-15 surcharge to cover meet expenses.</w:t>
      </w:r>
    </w:p>
    <w:p>
      <w:pPr>
        <w:spacing w:after="0" w:line="240" w:lineRule="auto"/>
        <w:ind w:left="1440"/>
        <w:rPr>
          <w:rFonts w:ascii="Bookman Old Style" w:hAnsi="Bookman Old Style"/>
        </w:rPr>
      </w:pPr>
    </w:p>
    <w:p>
      <w:pPr>
        <w:spacing w:after="0" w:line="240" w:lineRule="auto"/>
        <w:ind w:left="1440"/>
        <w:rPr>
          <w:rFonts w:ascii="Bookman Old Style" w:hAnsi="Bookman Old Style"/>
        </w:rPr>
      </w:pPr>
      <w:r>
        <w:rPr>
          <w:rFonts w:ascii="Bookman Old Style" w:cs="Calibri" w:hAnsi="Bookman Old Style"/>
          <w:b/>
        </w:rPr>
        <w:t>Championship meets –</w:t>
      </w:r>
      <w:r>
        <w:rPr>
          <w:rFonts w:ascii="Bookman Old Style" w:cs="Wingdings" w:hAnsi="Bookman Old Style"/>
        </w:rPr>
        <w:t>Y</w:t>
      </w:r>
      <w:r>
        <w:rPr>
          <w:rFonts w:ascii="Bookman Old Style" w:cs="Calibri" w:hAnsi="Bookman Old Style"/>
        </w:rPr>
        <w:t>our child’s coach will let you know if he/she qualifies for</w:t>
      </w:r>
      <w:r>
        <w:rPr>
          <w:rFonts w:ascii="Bookman Old Style" w:cs="Calibri" w:hAnsi="Bookman Old Style"/>
        </w:rPr>
        <w:t xml:space="preserve"> these meets. There will be an event charge and surcharge to attend these meets, similar to the charges for attending meets hosted by other swim clubs.</w:t>
      </w:r>
      <w:bookmarkStart w:id="2" w:name="page5"/>
      <w:bookmarkEnd w:id="2"/>
    </w:p>
    <w:p>
      <w:pPr>
        <w:rPr>
          <w:rFonts w:ascii="Times New Roman" w:hAnsi="Times New Roman"/>
          <w:sz w:val="24"/>
        </w:rPr>
      </w:pPr>
      <w:r>
        <w:rPr>
          <w:rFonts w:ascii="Times New Roman" w:hAnsi="Times New Roman"/>
          <w:sz w:val="24"/>
        </w:rPr>
        <w:br w:type="page"/>
      </w:r>
    </w:p>
    <w:p>
      <w:pPr>
        <w:spacing w:after="0" w:line="240" w:lineRule="auto"/>
        <w:jc w:val="center"/>
        <w:rPr>
          <w:rFonts w:ascii="Bookman Old Style" w:cs="Book Antiqua" w:hAnsi="Bookman Old Style"/>
          <w:color w:val="000000"/>
          <w:sz w:val="24"/>
        </w:rPr>
      </w:pPr>
      <w:r>
        <w:rPr>
          <w:rFonts w:ascii="Bookman Old Style" w:cs="Book Antiqua" w:hAnsi="Bookman Old Style"/>
          <w:color w:val="000000"/>
        </w:rPr>
        <w:pict>
          <v:shapetype id="103b286c-470b-4bb5-868a-4cadbe1e74ea" coordsize="21600, 21600" style="" o:spt="202" path="m0,0 l0,21600 l21600,21600 l21600,0 x e">
            <v:stroke joinstyle="miter"/>
            <w10:wrap side="both" anchorx="page" anchory="page"/>
            <v:path gradientshapeok="t" o:connecttype="rect"/>
            <o:lock/>
          </v:shapetype>
          <v:shape type="103b286c-470b-4bb5-868a-4cadbe1e74ea" id="7fe207a8-c9f5-4b55-b619-5a4923cee27f" coordsize="21600, 21600" style="position:absolute;width:218.65pt;height:110.55pt;left:0.0pt;margin-top:11.95pt;margin-left:281.85pt;z-index:251667456" fillcolor="#ffffff" filled="t" stroked="t" strokecolor="#000000" strokeweight="1.0pt" o:spt="202">
            <w10:wrap side="both" anchorx="page" anchory="page"/>
            <o:lock/>
            <v:textbox style="mso-fit-shape-to-text:t">
              <w:txbxContent>
                <w:p>
                  <w:pPr>
                    <w:jc w:val="center"/>
                    <w:rPr>
                      <w:rFonts w:ascii="Berlin Sans FB Demi" w:hAnsi="Berlin Sans FB Demi"/>
                      <w:b/>
                      <w:sz w:val="32"/>
                    </w:rPr>
                  </w:pPr>
                  <w:r>
                    <w:rPr>
                      <w:rFonts w:ascii="Berlin Sans FB Demi" w:hAnsi="Berlin Sans FB Demi"/>
                      <w:b/>
                      <w:sz w:val="32"/>
                    </w:rPr>
                    <w:t>Terre Haute Torpedoes</w:t>
                  </w:r>
                </w:p>
                <w:p>
                  <w:pPr>
                    <w:jc w:val="center"/>
                    <w:rPr>
                      <w:rFonts w:ascii="Berlin Sans FB Demi" w:hAnsi="Berlin Sans FB Demi"/>
                      <w:b/>
                      <w:sz w:val="32"/>
                    </w:rPr>
                  </w:pPr>
                  <w:r>
                    <w:rPr>
                      <w:rFonts w:ascii="Berlin Sans FB Demi" w:hAnsi="Berlin Sans FB Demi"/>
                      <w:b/>
                      <w:sz w:val="32"/>
                    </w:rPr>
                    <w:t>2016 - 2017</w:t>
                  </w:r>
                </w:p>
                <w:p>
                  <w:pPr>
                    <w:jc w:val="center"/>
                    <w:rPr>
                      <w:rFonts w:ascii="Berlin Sans FB Demi" w:hAnsi="Berlin Sans FB Demi"/>
                      <w:b/>
                      <w:sz w:val="32"/>
                    </w:rPr>
                  </w:pPr>
                  <w:r>
                    <w:rPr>
                      <w:rFonts w:ascii="Berlin Sans FB Demi" w:hAnsi="Berlin Sans FB Demi"/>
                      <w:b/>
                      <w:sz w:val="32"/>
                    </w:rPr>
                    <w:t>Social Media Policy</w:t>
                  </w:r>
                </w:p>
              </w:txbxContent>
            </v:textbox>
          </v:shape>
        </w:pict>
      </w:r>
      <w:r>
        <w:rPr>
          <w:rFonts w:ascii="Bookman Old Style" w:cs="Book Antiqua" w:hAnsi="Bookman Old Style"/>
          <w:color w:val="000000"/>
          <w:sz w:val="24"/>
        </w:rPr>
        <w:drawing>
          <wp:inline distT="0" distB="0" distL="0" distR="0" wp14:anchorId="1C7BF6D7" wp14:editId="5AB949A8">
            <wp:extent cx="5965825" cy="15836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583" t="14333" r="11639" b="55278"/>
                    <a:stretch>
                      <a:fillRect/>
                    </a:stretch>
                  </pic:blipFill>
                  <pic:spPr bwMode="auto">
                    <a:xfrm>
                      <a:off x="0" y="0"/>
                      <a:ext cx="5965825" cy="1583690"/>
                    </a:xfrm>
                    <a:prstGeom prst="rect">
                      <a:avLst/>
                    </a:prstGeom>
                    <a:noFill/>
                    <a:ln>
                      <a:noFill/>
                    </a:ln>
                  </pic:spPr>
                </pic:pic>
              </a:graphicData>
            </a:graphic>
          </wp:inline>
        </w:drawing>
      </w:r>
    </w:p>
    <w:p>
      <w:pPr>
        <w:spacing w:after="0" w:line="240" w:lineRule="auto"/>
        <w:rPr>
          <w:rFonts w:ascii="Bookman Old Style" w:cs="Book Antiqua" w:hAnsi="Bookman Old Style"/>
          <w:color w:val="000000"/>
          <w:sz w:val="24"/>
        </w:rPr>
      </w:pPr>
    </w:p>
    <w:p>
      <w:pPr>
        <w:spacing w:after="0" w:line="240" w:lineRule="auto"/>
        <w:ind w:firstLine="720"/>
        <w:rPr>
          <w:rFonts w:ascii="Bookman Old Style" w:hAnsi="Bookman Old Style"/>
        </w:rPr>
      </w:pPr>
      <w:r>
        <w:rPr>
          <w:rFonts w:ascii="Bookman Old Style" w:cs="Book Antiqua" w:hAnsi="Bookman Old Style"/>
          <w:color w:val="000000"/>
        </w:rPr>
        <w:t xml:space="preserve">In the electronic age in which we live, every </w:t>
      </w:r>
      <w:r>
        <w:rPr>
          <w:rFonts w:ascii="Bookman Old Style" w:cs="Book Antiqua" w:hAnsi="Bookman Old Style"/>
          <w:color w:val="000000"/>
        </w:rPr>
        <w:t>member of the Terre Haute Torpedoes Club, including coaches, parents, and athletes, needs to be aware of the far reaching effects of data posted to web sites, email, and other electronic mediums.  This includes photos posted to web sites, text messages tha</w:t>
      </w:r>
      <w:r>
        <w:rPr>
          <w:rFonts w:ascii="Bookman Old Style" w:cs="Book Antiqua" w:hAnsi="Bookman Old Style"/>
          <w:color w:val="000000"/>
        </w:rPr>
        <w:t>t contain inappropriate language or information that is private or confidential, blog sites, and messages posted to sites like Twitter, Facebook, Vine, etc.  The content and intent of all electronic communications must adhere to the USA Swimming Code of Co</w:t>
      </w:r>
      <w:r>
        <w:rPr>
          <w:rFonts w:ascii="Bookman Old Style" w:cs="Book Antiqua" w:hAnsi="Bookman Old Style"/>
          <w:color w:val="000000"/>
        </w:rPr>
        <w:t>nduct regarding Athlete Protection.</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The Terre Haute Torpedoes Social Media Policy is designed to:</w:t>
      </w:r>
    </w:p>
    <w:p>
      <w:pPr>
        <w:spacing w:after="0" w:line="240" w:lineRule="auto"/>
        <w:rPr>
          <w:rFonts w:ascii="Bookman Old Style" w:hAnsi="Bookman Old Style"/>
        </w:rPr>
      </w:pPr>
    </w:p>
    <w:p>
      <w:pPr>
        <w:numPr>
          <w:ilvl w:val="0"/>
          <w:numId w:val="28"/>
        </w:numPr>
        <w:tabs>
          <w:tab w:val="clear" w:pos="720"/>
        </w:tabs>
        <w:spacing w:after="0" w:line="240" w:lineRule="auto"/>
        <w:ind w:left="1440"/>
        <w:jc w:val="both"/>
        <w:rPr>
          <w:rFonts w:ascii="Bookman Old Style" w:cs="Book Antiqua" w:hAnsi="Bookman Old Style"/>
          <w:color w:val="000000"/>
        </w:rPr>
      </w:pPr>
      <w:r>
        <w:rPr>
          <w:rFonts w:ascii="Bookman Old Style" w:cs="Book Antiqua" w:hAnsi="Bookman Old Style"/>
          <w:color w:val="000000"/>
        </w:rPr>
        <w:t>Protect our THT family;</w:t>
      </w:r>
    </w:p>
    <w:p>
      <w:pPr>
        <w:numPr>
          <w:ilvl w:val="0"/>
          <w:numId w:val="28"/>
        </w:numPr>
        <w:tabs>
          <w:tab w:val="clear" w:pos="720"/>
        </w:tabs>
        <w:spacing w:after="0" w:line="240" w:lineRule="auto"/>
        <w:ind w:left="1440"/>
        <w:jc w:val="both"/>
        <w:rPr>
          <w:rFonts w:ascii="Bookman Old Style" w:cs="Book Antiqua" w:hAnsi="Bookman Old Style"/>
          <w:color w:val="000000"/>
        </w:rPr>
      </w:pPr>
      <w:r>
        <w:rPr>
          <w:rFonts w:ascii="Bookman Old Style" w:cs="Book Antiqua" w:hAnsi="Bookman Old Style"/>
          <w:color w:val="000000"/>
        </w:rPr>
        <w:t>Raise awareness of acceptable and effective ways to use electronic communication tools when communicating;</w:t>
      </w:r>
    </w:p>
    <w:p>
      <w:pPr>
        <w:numPr>
          <w:ilvl w:val="0"/>
          <w:numId w:val="28"/>
        </w:numPr>
        <w:tabs>
          <w:tab w:val="clear" w:pos="720"/>
        </w:tabs>
        <w:spacing w:after="0" w:line="240" w:lineRule="auto"/>
        <w:ind w:left="1440"/>
        <w:jc w:val="both"/>
        <w:rPr>
          <w:rFonts w:ascii="Bookman Old Style" w:cs="Book Antiqua" w:hAnsi="Bookman Old Style"/>
          <w:color w:val="000000"/>
        </w:rPr>
      </w:pPr>
      <w:r>
        <w:rPr>
          <w:rFonts w:ascii="Bookman Old Style" w:cs="Book Antiqua" w:hAnsi="Bookman Old Style"/>
          <w:color w:val="000000"/>
        </w:rPr>
        <w:t xml:space="preserve">Raise awareness of the </w:t>
      </w:r>
      <w:r>
        <w:rPr>
          <w:rFonts w:ascii="Bookman Old Style" w:cs="Book Antiqua" w:hAnsi="Bookman Old Style"/>
          <w:color w:val="000000"/>
        </w:rPr>
        <w:t>positive and negative outcomes that may result from using these tools.</w:t>
      </w:r>
    </w:p>
    <w:p>
      <w:pPr>
        <w:spacing w:after="0" w:line="240" w:lineRule="auto"/>
        <w:rPr>
          <w:rFonts w:ascii="Bookman Old Style" w:hAnsi="Bookman Old Style"/>
        </w:rPr>
      </w:pPr>
    </w:p>
    <w:p>
      <w:pPr>
        <w:spacing w:after="0" w:line="240" w:lineRule="auto"/>
        <w:ind w:firstLine="720"/>
        <w:jc w:val="both"/>
        <w:rPr>
          <w:rFonts w:ascii="Bookman Old Style" w:hAnsi="Bookman Old Style"/>
        </w:rPr>
      </w:pPr>
      <w:r>
        <w:rPr>
          <w:rFonts w:ascii="Bookman Old Style" w:cs="Book Antiqua" w:hAnsi="Bookman Old Style"/>
          <w:color w:val="000000"/>
        </w:rPr>
        <w:t xml:space="preserve">THT coaches and board members cannot monitor all of our members’ social media accounts.  What the THT coaching staff and board members </w:t>
      </w:r>
      <w:r>
        <w:rPr>
          <w:rFonts w:ascii="Bookman Old Style" w:cs="Book Antiqua" w:hAnsi="Bookman Old Style"/>
          <w:i/>
          <w:color w:val="000000"/>
        </w:rPr>
        <w:t>can and will do</w:t>
      </w:r>
      <w:r>
        <w:rPr>
          <w:rFonts w:ascii="Bookman Old Style" w:cs="Book Antiqua" w:hAnsi="Bookman Old Style"/>
          <w:color w:val="000000"/>
        </w:rPr>
        <w:t xml:space="preserve"> is work to educate the parents, a</w:t>
      </w:r>
      <w:r>
        <w:rPr>
          <w:rFonts w:ascii="Bookman Old Style" w:cs="Book Antiqua" w:hAnsi="Bookman Old Style"/>
          <w:color w:val="000000"/>
        </w:rPr>
        <w:t>thletes, and membership on best social media practices.</w:t>
      </w:r>
    </w:p>
    <w:p>
      <w:pPr>
        <w:spacing w:after="0" w:line="240" w:lineRule="auto"/>
        <w:rPr>
          <w:rFonts w:ascii="Bookman Old Style" w:hAnsi="Bookman Old Style"/>
        </w:rPr>
      </w:pPr>
    </w:p>
    <w:p>
      <w:pPr>
        <w:spacing w:after="0" w:line="240" w:lineRule="auto"/>
        <w:ind w:firstLine="720"/>
        <w:rPr>
          <w:rFonts w:ascii="Bookman Old Style" w:hAnsi="Bookman Old Style"/>
        </w:rPr>
      </w:pPr>
      <w:r>
        <w:rPr>
          <w:rFonts w:ascii="Bookman Old Style" w:cs="Book Antiqua" w:hAnsi="Bookman Old Style"/>
          <w:color w:val="000000"/>
        </w:rPr>
        <w:t>We, as your coaches, do not want to have any team member’s future or career jeopardized due to a careless or thoughtless impulsive action. We all recognize that the words and photos that we post on-l</w:t>
      </w:r>
      <w:r>
        <w:rPr>
          <w:rFonts w:ascii="Bookman Old Style" w:cs="Book Antiqua" w:hAnsi="Bookman Old Style"/>
          <w:color w:val="000000"/>
        </w:rPr>
        <w:t>ine are there for everyone to read and view.  We have seen the high price that people pay for careless mistakes and poor choices.</w:t>
      </w:r>
    </w:p>
    <w:p>
      <w:pPr>
        <w:spacing w:after="0" w:line="240" w:lineRule="auto"/>
        <w:rPr>
          <w:rFonts w:ascii="Bookman Old Style" w:hAnsi="Bookman Old Style"/>
        </w:rPr>
      </w:pPr>
    </w:p>
    <w:p>
      <w:pPr>
        <w:spacing w:after="0" w:line="240" w:lineRule="auto"/>
        <w:ind w:firstLine="720"/>
        <w:rPr>
          <w:rFonts w:ascii="Bookman Old Style" w:hAnsi="Bookman Old Style"/>
        </w:rPr>
      </w:pPr>
      <w:r>
        <w:rPr>
          <w:rFonts w:ascii="Bookman Old Style" w:cs="Book Antiqua" w:hAnsi="Bookman Old Style"/>
          <w:color w:val="000000"/>
        </w:rPr>
        <w:t>Before posting anything to the internet or texting to someone, we would like each Terre Haute Torpedoes member to ask themsel</w:t>
      </w:r>
      <w:r>
        <w:rPr>
          <w:rFonts w:ascii="Bookman Old Style" w:cs="Book Antiqua" w:hAnsi="Bookman Old Style"/>
          <w:color w:val="000000"/>
        </w:rPr>
        <w:t>ves the following questions:</w:t>
      </w:r>
    </w:p>
    <w:p>
      <w:pPr>
        <w:spacing w:after="0" w:line="240" w:lineRule="auto"/>
        <w:rPr>
          <w:rFonts w:ascii="Bookman Old Style" w:hAnsi="Bookman Old Style"/>
        </w:rPr>
      </w:pPr>
    </w:p>
    <w:p>
      <w:pPr>
        <w:numPr>
          <w:ilvl w:val="0"/>
          <w:numId w:val="29"/>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Would I send this message or photo to my parents?</w:t>
      </w:r>
    </w:p>
    <w:p>
      <w:pPr>
        <w:numPr>
          <w:ilvl w:val="0"/>
          <w:numId w:val="29"/>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Would I send it to my coach or teachers?</w:t>
      </w:r>
    </w:p>
    <w:p>
      <w:pPr>
        <w:numPr>
          <w:ilvl w:val="0"/>
          <w:numId w:val="29"/>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Would I send it to my religious leader or mentor?</w:t>
      </w:r>
    </w:p>
    <w:p>
      <w:pPr>
        <w:spacing w:after="0" w:line="240" w:lineRule="auto"/>
        <w:rPr>
          <w:rFonts w:ascii="Bookman Old Style" w:cs="Book Antiqua" w:hAnsi="Bookman Old Style"/>
          <w:b/>
          <w:color w:val="000000"/>
          <w:u w:val="single"/>
        </w:rPr>
      </w:pPr>
    </w:p>
    <w:p>
      <w:pPr>
        <w:spacing w:after="0" w:line="240" w:lineRule="auto"/>
        <w:rPr>
          <w:rFonts w:ascii="Bookman Old Style" w:hAnsi="Bookman Old Style"/>
        </w:rPr>
      </w:pPr>
      <w:r>
        <w:rPr>
          <w:rFonts w:ascii="Bookman Old Style" w:cs="Book Antiqua" w:hAnsi="Bookman Old Style"/>
          <w:b/>
          <w:color w:val="000000"/>
          <w:u w:val="single"/>
        </w:rPr>
        <w:t>Key Ideas to Remember</w:t>
      </w:r>
      <w:r>
        <w:rPr>
          <w:rFonts w:ascii="Bookman Old Style" w:cs="Book Antiqua" w:hAnsi="Bookman Old Style"/>
          <w:color w:val="000000"/>
        </w:rPr>
        <w:t>:</w:t>
      </w:r>
    </w:p>
    <w:p>
      <w:pPr>
        <w:spacing w:after="0" w:line="240" w:lineRule="auto"/>
        <w:rPr>
          <w:rFonts w:ascii="Bookman Old Style" w:cs="Book Antiqua" w:hAnsi="Bookman Old Style"/>
          <w:color w:val="000000"/>
        </w:rPr>
      </w:pPr>
    </w:p>
    <w:p>
      <w:pPr>
        <w:spacing w:after="0" w:line="240" w:lineRule="auto"/>
        <w:rPr>
          <w:rFonts w:ascii="Bookman Old Style" w:cs="Book Antiqua" w:hAnsi="Bookman Old Style"/>
          <w:color w:val="000000"/>
        </w:rPr>
      </w:pPr>
      <w:r>
        <w:rPr>
          <w:rFonts w:ascii="Bookman Old Style" w:cs="Book Antiqua" w:hAnsi="Bookman Old Style"/>
          <w:color w:val="000000"/>
        </w:rPr>
        <w:t>Keep these few things in mind before hitting that share or s</w:t>
      </w:r>
      <w:r>
        <w:rPr>
          <w:rFonts w:ascii="Bookman Old Style" w:cs="Book Antiqua" w:hAnsi="Bookman Old Style"/>
          <w:color w:val="000000"/>
        </w:rPr>
        <w:t>end button:</w:t>
      </w:r>
    </w:p>
    <w:p>
      <w:pPr>
        <w:spacing w:after="0" w:line="240" w:lineRule="auto"/>
        <w:rPr>
          <w:rFonts w:ascii="Bookman Old Style" w:hAnsi="Bookman Old Style"/>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Use Good Judgment:</w:t>
      </w:r>
    </w:p>
    <w:p>
      <w:pPr>
        <w:numPr>
          <w:ilvl w:val="1"/>
          <w:numId w:val="30"/>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Refrain from comments that can be interpreted as slurs, demeaning, inflammatory, etc. The Internet is full of varied opinions, and its okay to share yours, but beware of how others may interpret what you say.</w:t>
      </w:r>
    </w:p>
    <w:p>
      <w:pPr>
        <w:numPr>
          <w:ilvl w:val="1"/>
          <w:numId w:val="30"/>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 xml:space="preserve">Retweeting </w:t>
      </w:r>
      <w:r>
        <w:rPr>
          <w:rFonts w:ascii="Bookman Old Style" w:cs="Book Antiqua" w:hAnsi="Bookman Old Style"/>
          <w:color w:val="000000"/>
        </w:rPr>
        <w:t>or “sharing” other’s tweets make them look like yours, and imply that you support the information that is displayed.</w:t>
      </w:r>
    </w:p>
    <w:p>
      <w:pPr>
        <w:spacing w:after="0" w:line="240" w:lineRule="auto"/>
        <w:rPr>
          <w:rFonts w:ascii="Bookman Old Style" w:cs="Book Antiqua" w:hAnsi="Bookman Old Style"/>
          <w:color w:val="000000"/>
        </w:rPr>
      </w:pPr>
      <w:r>
        <w:rPr>
          <w:rFonts w:ascii="Bookman Old Style" w:cs="Book Antiqua" w:hAnsi="Bookman Old Style"/>
          <w:color w:val="000000"/>
        </w:rPr>
        <w:br w:type="page"/>
      </w:r>
    </w:p>
    <w:p>
      <w:pPr>
        <w:spacing w:after="0" w:line="240" w:lineRule="auto"/>
        <w:ind w:left="1440"/>
        <w:rPr>
          <w:rFonts w:ascii="Bookman Old Style" w:cs="Book Antiqua" w:hAnsi="Bookman Old Style"/>
          <w:color w:val="000000"/>
        </w:rPr>
      </w:pPr>
    </w:p>
    <w:p>
      <w:pPr>
        <w:numPr>
          <w:ilvl w:val="0"/>
          <w:numId w:val="30"/>
        </w:numPr>
        <w:spacing w:after="0" w:line="240" w:lineRule="auto"/>
        <w:ind w:left="1440"/>
        <w:rPr>
          <w:rFonts w:ascii="Bookman Old Style" w:cs="Book Antiqua" w:hAnsi="Bookman Old Style"/>
          <w:color w:val="000000"/>
        </w:rPr>
      </w:pPr>
      <w:r>
        <w:rPr>
          <w:rFonts w:ascii="Bookman Old Style" w:cs="Book Antiqua" w:hAnsi="Bookman Old Style"/>
          <w:color w:val="000000"/>
        </w:rPr>
        <w:t>Understand the Concept of Community:</w:t>
      </w:r>
    </w:p>
    <w:p>
      <w:pPr>
        <w:numPr>
          <w:ilvl w:val="1"/>
          <w:numId w:val="30"/>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The essence of community is the idea that it exists so that you can support others and they, in tur</w:t>
      </w:r>
      <w:r>
        <w:rPr>
          <w:rFonts w:ascii="Bookman Old Style" w:cs="Book Antiqua" w:hAnsi="Bookman Old Style"/>
          <w:color w:val="000000"/>
        </w:rPr>
        <w:t>n, can support you. You need to learn how to balance personal and professional information, and the important role that transparency plays in building a community.  Your community shouldn’t be an environment where competition is encouraged or emphasized, b</w:t>
      </w:r>
      <w:r>
        <w:rPr>
          <w:rFonts w:ascii="Bookman Old Style" w:cs="Book Antiqua" w:hAnsi="Bookman Old Style"/>
          <w:color w:val="000000"/>
        </w:rPr>
        <w:t xml:space="preserve">ut </w:t>
      </w:r>
      <w:bookmarkStart w:id="3" w:name="page6"/>
      <w:bookmarkEnd w:id="3"/>
      <w:r>
        <w:rPr>
          <w:rFonts w:ascii="Bookman Old Style" w:cs="Book Antiqua" w:hAnsi="Bookman Old Style"/>
          <w:color w:val="000000"/>
        </w:rPr>
        <w:t>r</w:t>
      </w:r>
      <w:r>
        <w:rPr>
          <w:rFonts w:ascii="Bookman Old Style" w:cs="Book Antiqua" w:hAnsi="Bookman Old Style"/>
          <w:color w:val="000000"/>
        </w:rPr>
        <w:t>ather a platform where your customers or users feel comfortable sharing, connecting, and receiving help.</w:t>
      </w:r>
    </w:p>
    <w:p>
      <w:pPr>
        <w:numPr>
          <w:ilvl w:val="1"/>
          <w:numId w:val="30"/>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There are many levels of community: THT, USA Swimming, swimming clubs, former athletes, coaches and the list can go on. Think about how messages ca</w:t>
      </w:r>
      <w:r>
        <w:rPr>
          <w:rFonts w:ascii="Bookman Old Style" w:cs="Book Antiqua" w:hAnsi="Bookman Old Style"/>
          <w:color w:val="000000"/>
        </w:rPr>
        <w:t>n impact people within every community.</w:t>
      </w:r>
    </w:p>
    <w:p>
      <w:pPr>
        <w:spacing w:after="0" w:line="240" w:lineRule="auto"/>
        <w:rPr>
          <w:rFonts w:ascii="Bookman Old Style" w:cs="Book Antiqua" w:hAnsi="Bookman Old Style"/>
          <w:color w:val="000000"/>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When in doubt, don’t post.  If you need to think about it, the safe action (and most likely correct) is to not share. Better safe than sorry.</w:t>
      </w:r>
    </w:p>
    <w:p>
      <w:pPr>
        <w:spacing w:after="0" w:line="240" w:lineRule="auto"/>
        <w:rPr>
          <w:rFonts w:ascii="Bookman Old Style" w:cs="Book Antiqua" w:hAnsi="Bookman Old Style"/>
          <w:color w:val="000000"/>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What is posted now, can haunt you later:</w:t>
      </w:r>
    </w:p>
    <w:p>
      <w:pPr>
        <w:numPr>
          <w:ilvl w:val="1"/>
          <w:numId w:val="32"/>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As colleges and universities be</w:t>
      </w:r>
      <w:r>
        <w:rPr>
          <w:rFonts w:ascii="Bookman Old Style" w:cs="Book Antiqua" w:hAnsi="Bookman Old Style"/>
          <w:color w:val="000000"/>
        </w:rPr>
        <w:t>gin the recruiting process, many now do a social media check Will the schools find information they are pleased with and a person who they want to represent their team or will they be discouraged in what they see?</w:t>
      </w:r>
    </w:p>
    <w:p>
      <w:pPr>
        <w:numPr>
          <w:ilvl w:val="1"/>
          <w:numId w:val="32"/>
        </w:numPr>
        <w:tabs>
          <w:tab w:val="clear" w:pos="1440"/>
        </w:tabs>
        <w:spacing w:after="0" w:line="240" w:lineRule="auto"/>
        <w:ind w:left="1800"/>
        <w:rPr>
          <w:rFonts w:ascii="Bookman Old Style" w:cs="Book Antiqua" w:hAnsi="Bookman Old Style"/>
          <w:color w:val="000000"/>
        </w:rPr>
      </w:pPr>
      <w:r>
        <w:rPr>
          <w:rFonts w:ascii="Bookman Old Style" w:cs="Book Antiqua" w:hAnsi="Bookman Old Style"/>
          <w:color w:val="000000"/>
        </w:rPr>
        <w:t>Are you easy to find?  Make sure you use a</w:t>
      </w:r>
      <w:r>
        <w:rPr>
          <w:rFonts w:ascii="Bookman Old Style" w:cs="Book Antiqua" w:hAnsi="Bookman Old Style"/>
          <w:color w:val="000000"/>
        </w:rPr>
        <w:t>ppropriate levels of privacy and protection.</w:t>
      </w:r>
    </w:p>
    <w:p>
      <w:pPr>
        <w:spacing w:after="0" w:line="240" w:lineRule="auto"/>
        <w:rPr>
          <w:rFonts w:ascii="Bookman Old Style" w:cs="Book Antiqua" w:hAnsi="Bookman Old Style"/>
          <w:color w:val="000000"/>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Keep private information private.  Be smart and safe about what you share.  Do you really need to tell everyone your cell phone number, what time you leave for school every day, or where you live?</w:t>
      </w:r>
    </w:p>
    <w:p>
      <w:pPr>
        <w:spacing w:after="0" w:line="240" w:lineRule="auto"/>
        <w:rPr>
          <w:rFonts w:ascii="Bookman Old Style" w:cs="Book Antiqua" w:hAnsi="Bookman Old Style"/>
          <w:color w:val="000000"/>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Never use so</w:t>
      </w:r>
      <w:r>
        <w:rPr>
          <w:rFonts w:ascii="Bookman Old Style" w:cs="Book Antiqua" w:hAnsi="Bookman Old Style"/>
          <w:color w:val="000000"/>
        </w:rPr>
        <w:t>cial media to vent your frustrations or anger towards something or someone.  When it doubt, talk it out.  Speak with a parent, teacher, coach, anyone that you trust before expressing your feelings in a social media network.</w:t>
      </w:r>
    </w:p>
    <w:p>
      <w:pPr>
        <w:spacing w:after="0" w:line="240" w:lineRule="auto"/>
        <w:rPr>
          <w:rFonts w:ascii="Bookman Old Style" w:cs="Book Antiqua" w:hAnsi="Bookman Old Style"/>
          <w:color w:val="000000"/>
        </w:rPr>
      </w:pPr>
    </w:p>
    <w:p>
      <w:pPr>
        <w:numPr>
          <w:ilvl w:val="0"/>
          <w:numId w:val="30"/>
        </w:numPr>
        <w:tabs>
          <w:tab w:val="clear" w:pos="720"/>
        </w:tabs>
        <w:spacing w:after="0" w:line="240" w:lineRule="auto"/>
        <w:ind w:left="1440"/>
        <w:rPr>
          <w:rFonts w:ascii="Bookman Old Style" w:cs="Book Antiqua" w:hAnsi="Bookman Old Style"/>
          <w:color w:val="000000"/>
        </w:rPr>
      </w:pPr>
      <w:r>
        <w:rPr>
          <w:rFonts w:ascii="Bookman Old Style" w:cs="Book Antiqua" w:hAnsi="Bookman Old Style"/>
          <w:color w:val="000000"/>
        </w:rPr>
        <w:t>NEVER post anything on a social</w:t>
      </w:r>
      <w:r>
        <w:rPr>
          <w:rFonts w:ascii="Bookman Old Style" w:cs="Book Antiqua" w:hAnsi="Bookman Old Style"/>
          <w:color w:val="000000"/>
        </w:rPr>
        <w:t xml:space="preserve"> media network when you are mad.</w:t>
      </w:r>
    </w:p>
    <w:p>
      <w:pPr>
        <w:spacing w:after="0" w:line="240" w:lineRule="auto"/>
        <w:rPr>
          <w:rFonts w:ascii="Bookman Old Style" w:hAnsi="Bookman Old Style"/>
        </w:rPr>
      </w:pPr>
      <w:r>
        <w:rPr>
          <w:rFonts w:ascii="Bookman Old Style" w:hAnsi="Bookman Old Style"/>
        </w:rPr>
        <w:br w:type="page"/>
      </w:r>
    </w:p>
    <w:p>
      <w:pPr>
        <w:spacing w:after="0" w:line="240" w:lineRule="auto"/>
        <w:rPr>
          <w:rFonts w:ascii="Bookman Old Style" w:hAnsi="Bookman Old Style"/>
        </w:rPr>
      </w:pPr>
      <w:r>
        <w:rPr>
          <w:rFonts w:ascii="Bookman Old Style" w:cs="Book Antiqua" w:hAnsi="Bookman Old Style"/>
          <w:b/>
          <w:color w:val="000000"/>
          <w:u w:val="single"/>
        </w:rPr>
        <w:t>T.A.P.:</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Another guiding principle to always use in electronic communication would be to ask yourself, “Is this communication something that you and the Club would find acceptable in a face-to-face meeting?”  With respect to electronic communications, a simple test</w:t>
      </w:r>
      <w:r>
        <w:rPr>
          <w:rFonts w:ascii="Bookman Old Style" w:cs="Book Antiqua" w:hAnsi="Bookman Old Style"/>
          <w:color w:val="000000"/>
        </w:rPr>
        <w:t xml:space="preserve"> that can be used in most cases is whether the electronic communication is </w:t>
      </w:r>
      <w:r>
        <w:rPr>
          <w:rFonts w:ascii="Bookman Old Style" w:cs="Book Antiqua" w:hAnsi="Bookman Old Style"/>
          <w:b/>
          <w:color w:val="000000"/>
          <w:u w:val="single"/>
        </w:rPr>
        <w:t>T</w:t>
      </w:r>
      <w:r>
        <w:rPr>
          <w:rFonts w:ascii="Bookman Old Style" w:cs="Book Antiqua" w:hAnsi="Bookman Old Style"/>
          <w:color w:val="000000"/>
        </w:rPr>
        <w:t xml:space="preserve">ransparent, </w:t>
      </w:r>
      <w:r>
        <w:rPr>
          <w:rFonts w:ascii="Bookman Old Style" w:cs="Book Antiqua" w:hAnsi="Bookman Old Style"/>
          <w:b/>
          <w:color w:val="000000"/>
          <w:u w:val="single"/>
        </w:rPr>
        <w:t>A</w:t>
      </w:r>
      <w:r>
        <w:rPr>
          <w:rFonts w:ascii="Bookman Old Style" w:cs="Book Antiqua" w:hAnsi="Bookman Old Style"/>
          <w:color w:val="000000"/>
        </w:rPr>
        <w:t xml:space="preserve">ccessible and </w:t>
      </w:r>
      <w:r>
        <w:rPr>
          <w:rFonts w:ascii="Bookman Old Style" w:cs="Book Antiqua" w:hAnsi="Bookman Old Style"/>
          <w:b/>
          <w:color w:val="000000"/>
          <w:u w:val="single"/>
        </w:rPr>
        <w:t>P</w:t>
      </w:r>
      <w:r>
        <w:rPr>
          <w:rFonts w:ascii="Bookman Old Style" w:cs="Book Antiqua" w:hAnsi="Bookman Old Style"/>
          <w:color w:val="000000"/>
        </w:rPr>
        <w:t>rofessional.</w:t>
      </w:r>
    </w:p>
    <w:p>
      <w:pPr>
        <w:spacing w:after="0" w:line="240" w:lineRule="auto"/>
        <w:rPr>
          <w:rFonts w:ascii="Bookman Old Style" w:hAnsi="Bookman Old Style"/>
        </w:rPr>
      </w:pPr>
    </w:p>
    <w:p>
      <w:pPr>
        <w:numPr>
          <w:ilvl w:val="0"/>
          <w:numId w:val="33"/>
        </w:numPr>
        <w:spacing w:after="0" w:line="240" w:lineRule="auto"/>
        <w:ind w:left="1440"/>
        <w:rPr>
          <w:rFonts w:ascii="Bookman Old Style" w:cs="Book Antiqua" w:hAnsi="Bookman Old Style"/>
          <w:color w:val="000000"/>
        </w:rPr>
      </w:pPr>
      <w:r>
        <w:rPr>
          <w:rFonts w:ascii="Bookman Old Style" w:cs="Book Antiqua" w:hAnsi="Bookman Old Style"/>
          <w:i/>
          <w:color w:val="000000"/>
          <w:u w:val="single"/>
        </w:rPr>
        <w:t>Transparent</w:t>
      </w:r>
      <w:r>
        <w:rPr>
          <w:rFonts w:ascii="Bookman Old Style" w:cs="Book Antiqua" w:hAnsi="Bookman Old Style"/>
          <w:color w:val="000000"/>
        </w:rPr>
        <w:t>:  All electronic communication between coaches, parents, and athletes should be transparent.  Your communication should be cle</w:t>
      </w:r>
      <w:r>
        <w:rPr>
          <w:rFonts w:ascii="Bookman Old Style" w:cs="Book Antiqua" w:hAnsi="Bookman Old Style"/>
          <w:color w:val="000000"/>
        </w:rPr>
        <w:t>ar and direct, free of hidden meanings and expectations.</w:t>
      </w:r>
    </w:p>
    <w:p>
      <w:pPr>
        <w:spacing w:after="0" w:line="240" w:lineRule="auto"/>
        <w:rPr>
          <w:rFonts w:ascii="Bookman Old Style" w:cs="Book Antiqua" w:hAnsi="Bookman Old Style"/>
          <w:color w:val="000000"/>
        </w:rPr>
      </w:pPr>
    </w:p>
    <w:p>
      <w:pPr>
        <w:numPr>
          <w:ilvl w:val="0"/>
          <w:numId w:val="33"/>
        </w:numPr>
        <w:spacing w:after="0" w:line="240" w:lineRule="auto"/>
        <w:ind w:left="1440"/>
        <w:rPr>
          <w:rFonts w:ascii="Bookman Old Style" w:cs="Book Antiqua" w:hAnsi="Bookman Old Style"/>
          <w:color w:val="000000"/>
        </w:rPr>
      </w:pPr>
      <w:r>
        <w:rPr>
          <w:rFonts w:ascii="Bookman Old Style" w:cs="Book Antiqua" w:hAnsi="Bookman Old Style"/>
          <w:i/>
          <w:color w:val="000000"/>
          <w:u w:val="single"/>
        </w:rPr>
        <w:t>Accessible</w:t>
      </w:r>
      <w:r>
        <w:rPr>
          <w:rFonts w:ascii="Bookman Old Style" w:cs="Book Antiqua" w:hAnsi="Bookman Old Style"/>
          <w:color w:val="000000"/>
        </w:rPr>
        <w:t xml:space="preserve">:  All electronic communication between coaches, parents, and athletes should be considered a matter of record and part of Club records.  Whenever possible include another coach or parent </w:t>
      </w:r>
      <w:r>
        <w:rPr>
          <w:rFonts w:ascii="Bookman Old Style" w:cs="Book Antiqua" w:hAnsi="Bookman Old Style"/>
          <w:color w:val="000000"/>
        </w:rPr>
        <w:t>in the communication so there is no question of the accessibility.</w:t>
      </w:r>
    </w:p>
    <w:p>
      <w:pPr>
        <w:spacing w:after="0" w:line="240" w:lineRule="auto"/>
        <w:ind w:left="1440"/>
        <w:rPr>
          <w:rFonts w:ascii="Bookman Old Style" w:cs="Book Antiqua" w:hAnsi="Bookman Old Style"/>
          <w:color w:val="000000"/>
        </w:rPr>
      </w:pPr>
    </w:p>
    <w:p>
      <w:pPr>
        <w:numPr>
          <w:ilvl w:val="0"/>
          <w:numId w:val="33"/>
        </w:numPr>
        <w:spacing w:after="0" w:line="240" w:lineRule="auto"/>
        <w:ind w:left="1440"/>
        <w:rPr>
          <w:rFonts w:ascii="Bookman Old Style" w:cs="Book Antiqua" w:hAnsi="Bookman Old Style"/>
          <w:color w:val="000000"/>
        </w:rPr>
      </w:pPr>
      <w:r>
        <w:rPr>
          <w:rFonts w:ascii="Bookman Old Style" w:cs="Book Antiqua" w:hAnsi="Bookman Old Style"/>
          <w:i/>
          <w:color w:val="000000"/>
          <w:u w:val="single"/>
        </w:rPr>
        <w:t>Professional</w:t>
      </w:r>
      <w:r>
        <w:rPr>
          <w:rFonts w:ascii="Bookman Old Style" w:cs="Book Antiqua" w:hAnsi="Bookman Old Style"/>
          <w:color w:val="000000"/>
        </w:rPr>
        <w:t>:  All electronic communication between coaches, parents, and athletes should be as a professional representing the Club. This includes word choices, tone, grammar, and subject</w:t>
      </w:r>
      <w:r>
        <w:rPr>
          <w:rFonts w:ascii="Bookman Old Style" w:cs="Book Antiqua" w:hAnsi="Bookman Old Style"/>
          <w:color w:val="000000"/>
        </w:rPr>
        <w:t xml:space="preserve"> matter that model the standards and integrity of a THT Club member.</w:t>
      </w:r>
    </w:p>
    <w:p>
      <w:pPr>
        <w:spacing w:after="0" w:line="240" w:lineRule="auto"/>
        <w:rPr>
          <w:rFonts w:ascii="Bookman Old Style" w:hAnsi="Bookman Old Style"/>
        </w:rPr>
      </w:pPr>
    </w:p>
    <w:p>
      <w:pPr>
        <w:spacing w:after="0" w:line="240" w:lineRule="auto"/>
        <w:rPr>
          <w:rFonts w:ascii="Bookman Old Style" w:cs="Book Antiqua" w:hAnsi="Bookman Old Style"/>
          <w:color w:val="000000"/>
        </w:rPr>
      </w:pPr>
      <w:r>
        <w:rPr>
          <w:rFonts w:ascii="Bookman Old Style" w:cs="Book Antiqua" w:hAnsi="Bookman Old Style"/>
          <w:color w:val="000000"/>
        </w:rPr>
        <w:t xml:space="preserve">If your communication meets all three of the </w:t>
      </w:r>
      <w:r>
        <w:rPr>
          <w:rFonts w:ascii="Bookman Old Style" w:cs="Book Antiqua" w:hAnsi="Bookman Old Style"/>
          <w:b/>
          <w:color w:val="000000"/>
          <w:u w:val="single"/>
        </w:rPr>
        <w:t>T.A.P.</w:t>
      </w:r>
      <w:r>
        <w:rPr>
          <w:rFonts w:ascii="Bookman Old Style" w:cs="Book Antiqua" w:hAnsi="Bookman Old Style"/>
          <w:color w:val="000000"/>
        </w:rPr>
        <w:t xml:space="preserve"> criteria, then it is very likely that the methods of communicating that you are choosing are appropriate.  If you cannot answer “yes” </w:t>
      </w:r>
      <w:r>
        <w:rPr>
          <w:rFonts w:ascii="Bookman Old Style" w:cs="Book Antiqua" w:hAnsi="Bookman Old Style"/>
          <w:color w:val="000000"/>
        </w:rPr>
        <w:t>to all of the above questions, perhaps you should hit the “delete” button.  Your future is too important to be affected by an action that is impulsive and rash.</w:t>
      </w:r>
    </w:p>
    <w:p>
      <w:pPr>
        <w:rPr>
          <w:rFonts w:ascii="Bookman Old Style" w:cs="Book Antiqua" w:hAnsi="Bookman Old Style"/>
          <w:color w:val="000000"/>
        </w:rPr>
      </w:pPr>
      <w:r>
        <w:rPr>
          <w:rFonts w:ascii="Bookman Old Style" w:cs="Book Antiqua" w:hAnsi="Bookman Old Style"/>
          <w:color w:val="000000"/>
        </w:rPr>
        <w:br w:type="page"/>
      </w:r>
    </w:p>
    <w:p>
      <w:pPr>
        <w:spacing w:after="0" w:line="240" w:lineRule="auto"/>
        <w:jc w:val="center"/>
        <w:rPr>
          <w:rFonts w:ascii="Bookman Old Style" w:cs="Book Antiqua" w:hAnsi="Bookman Old Style"/>
          <w:color w:val="000000"/>
        </w:rPr>
      </w:pPr>
      <w:r>
        <w:rPr>
          <w:rFonts w:ascii="Bookman Old Style" w:cs="Book Antiqua" w:hAnsi="Bookman Old Style"/>
          <w:color w:val="000000"/>
        </w:rPr>
        <w:pict>
          <v:shapetype id="da9ccee4-da1b-47cc-91c7-740494433605" coordsize="21600, 21600" style="" o:spt="202" path="m0,0 l0,21600 l21600,21600 l21600,0 x e">
            <v:stroke joinstyle="miter"/>
            <w10:wrap side="both" anchorx="page" anchory="page"/>
            <v:path gradientshapeok="t" o:connecttype="rect"/>
            <o:lock/>
          </v:shapetype>
          <v:shape type="da9ccee4-da1b-47cc-91c7-740494433605" id="09ecf1d3-f751-4c8e-8d9c-87e5c5f02575" coordsize="21600, 21600" style="position:absolute;width:216.9pt;height:93.95pt;left:0.0pt;margin-top:12.85pt;margin-left:282.75pt;z-index:251665408" fillcolor="#ffffff" filled="t" stroked="t" strokecolor="#000000" strokeweight="1.0pt" o:spt="202">
            <w10:wrap side="both" anchorx="page" anchory="page"/>
            <o:lock/>
            <v:textbox>
              <w:txbxContent>
                <w:p>
                  <w:pPr>
                    <w:jc w:val="center"/>
                    <w:rPr>
                      <w:rFonts w:ascii="Berlin Sans FB Demi" w:hAnsi="Berlin Sans FB Demi"/>
                      <w:b/>
                      <w:sz w:val="32"/>
                    </w:rPr>
                  </w:pPr>
                  <w:r>
                    <w:rPr>
                      <w:rFonts w:ascii="Berlin Sans FB Demi" w:hAnsi="Berlin Sans FB Demi"/>
                      <w:b/>
                      <w:sz w:val="32"/>
                    </w:rPr>
                    <w:t>Terre Haute Torpedoes</w:t>
                  </w:r>
                </w:p>
                <w:p>
                  <w:pPr>
                    <w:jc w:val="center"/>
                    <w:rPr>
                      <w:rFonts w:ascii="Berlin Sans FB Demi" w:hAnsi="Berlin Sans FB Demi"/>
                      <w:b/>
                      <w:sz w:val="32"/>
                    </w:rPr>
                  </w:pPr>
                  <w:r>
                    <w:rPr>
                      <w:rFonts w:ascii="Berlin Sans FB Demi" w:hAnsi="Berlin Sans FB Demi"/>
                      <w:b/>
                      <w:sz w:val="32"/>
                    </w:rPr>
                    <w:t>2016</w:t>
                  </w:r>
                  <w:r>
                    <w:rPr>
                      <w:rFonts w:ascii="Berlin Sans FB Demi" w:hAnsi="Berlin Sans FB Demi"/>
                      <w:b/>
                      <w:sz w:val="32"/>
                    </w:rPr>
                    <w:t xml:space="preserve"> - 2017</w:t>
                  </w:r>
                </w:p>
                <w:p>
                  <w:pPr>
                    <w:jc w:val="center"/>
                    <w:rPr>
                      <w:rFonts w:ascii="Berlin Sans FB Demi" w:hAnsi="Berlin Sans FB Demi"/>
                      <w:b/>
                      <w:sz w:val="32"/>
                    </w:rPr>
                  </w:pPr>
                  <w:r>
                    <w:rPr>
                      <w:rFonts w:ascii="Berlin Sans FB Demi" w:hAnsi="Berlin Sans FB Demi"/>
                      <w:b/>
                      <w:sz w:val="32"/>
                    </w:rPr>
                    <w:t>Electronics Use Policy</w:t>
                  </w:r>
                </w:p>
              </w:txbxContent>
            </v:textbox>
          </v:shape>
        </w:pict>
      </w:r>
      <w:r>
        <w:rPr>
          <w:rFonts w:ascii="Bookman Old Style" w:cs="Book Antiqua" w:hAnsi="Bookman Old Style"/>
          <w:color w:val="000000"/>
        </w:rPr>
        <w:drawing>
          <wp:inline distT="0" distB="0" distL="0" distR="0" wp14:anchorId="1A13BDC1" wp14:editId="026363B8">
            <wp:extent cx="5943600" cy="1516380"/>
            <wp:effectExtent l="0" t="0" r="0" b="762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583" t="14333" r="11833" b="55852"/>
                    <a:stretch>
                      <a:fillRect/>
                    </a:stretch>
                  </pic:blipFill>
                  <pic:spPr bwMode="auto">
                    <a:xfrm>
                      <a:off x="0" y="0"/>
                      <a:ext cx="5943600" cy="1516380"/>
                    </a:xfrm>
                    <a:prstGeom prst="rect">
                      <a:avLst/>
                    </a:prstGeom>
                    <a:noFill/>
                    <a:ln>
                      <a:noFill/>
                    </a:ln>
                  </pic:spPr>
                </pic:pic>
              </a:graphicData>
            </a:graphic>
          </wp:inline>
        </w:drawing>
      </w:r>
    </w:p>
    <w:p>
      <w:pPr>
        <w:spacing w:after="0" w:line="240" w:lineRule="auto"/>
        <w:rPr>
          <w:rFonts w:ascii="Bookman Old Style" w:cs="Book Antiqua" w:hAnsi="Bookman Old Style"/>
          <w:color w:val="000000"/>
        </w:rPr>
      </w:pPr>
    </w:p>
    <w:p>
      <w:pPr>
        <w:spacing w:after="0" w:line="240" w:lineRule="auto"/>
        <w:rPr>
          <w:rFonts w:ascii="Bookman Old Style" w:hAnsi="Bookman Old Style"/>
        </w:rPr>
      </w:pPr>
      <w:r>
        <w:rPr>
          <w:rFonts w:ascii="Bookman Old Style" w:cs="Book Antiqua" w:hAnsi="Bookman Old Style"/>
          <w:color w:val="000000"/>
        </w:rPr>
        <w:t xml:space="preserve">In an effort to help each member </w:t>
      </w:r>
      <w:r>
        <w:rPr>
          <w:rFonts w:ascii="Bookman Old Style" w:cs="Book Antiqua" w:hAnsi="Bookman Old Style"/>
          <w:color w:val="000000"/>
        </w:rPr>
        <w:t>attain a performance standard above reproach or criticism, the following is a list of rules in the use of electronic equipment:</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b/>
          <w:color w:val="000000"/>
          <w:u w:val="single"/>
        </w:rPr>
        <w:t>USE OF CAMERAS</w:t>
      </w:r>
      <w:r>
        <w:rPr>
          <w:rFonts w:ascii="Bookman Old Style" w:cs="Book Antiqua" w:hAnsi="Bookman Old Style"/>
          <w:color w:val="000000"/>
        </w:rPr>
        <w:t>:</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Under no circumstances will cameras be allowed in locker rooms. If your cell phone has a camera device, it may</w:t>
      </w:r>
      <w:r>
        <w:rPr>
          <w:rFonts w:ascii="Bookman Old Style" w:cs="Book Antiqua" w:hAnsi="Bookman Old Style"/>
          <w:color w:val="000000"/>
        </w:rPr>
        <w:t xml:space="preserve"> never be used in a locker room. Taking photos in a locker room is strictly prohibited. Photos will be confiscated or deleted. No photos containing nudity or inappropriate expressions or hand signals of any Torpedoes members will be sent, forwarded or post</w:t>
      </w:r>
      <w:r>
        <w:rPr>
          <w:rFonts w:ascii="Bookman Old Style" w:cs="Book Antiqua" w:hAnsi="Bookman Old Style"/>
          <w:color w:val="000000"/>
        </w:rPr>
        <w:t>ed.</w:t>
      </w:r>
    </w:p>
    <w:p>
      <w:pPr>
        <w:spacing w:after="0" w:line="240" w:lineRule="auto"/>
        <w:rPr>
          <w:rFonts w:ascii="Bookman Old Style" w:cs="Book Antiqua" w:hAnsi="Bookman Old Style"/>
          <w:color w:val="000000"/>
        </w:rPr>
      </w:pPr>
      <w:bookmarkStart w:id="4" w:name="page7"/>
      <w:bookmarkEnd w:id="4"/>
    </w:p>
    <w:p>
      <w:pPr>
        <w:spacing w:after="0" w:line="240" w:lineRule="auto"/>
        <w:rPr>
          <w:rFonts w:ascii="Bookman Old Style" w:hAnsi="Bookman Old Style"/>
        </w:rPr>
      </w:pPr>
      <w:r>
        <w:rPr>
          <w:rFonts w:ascii="Bookman Old Style" w:cs="Book Antiqua" w:hAnsi="Bookman Old Style"/>
          <w:b/>
          <w:color w:val="000000"/>
          <w:u w:val="single"/>
        </w:rPr>
        <w:t>USE OF CELL PHONES:</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At Practice:  No cell phones will be allowed out of swim bags during practice without coach’s permission to make or accept a call.</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At Meets:  Out of courtesy to fellow swimmers and teammates, all cell phones should either have th</w:t>
      </w:r>
      <w:r>
        <w:rPr>
          <w:rFonts w:ascii="Bookman Old Style" w:cs="Book Antiqua" w:hAnsi="Bookman Old Style"/>
          <w:color w:val="000000"/>
        </w:rPr>
        <w:t>e volume on “low” or on “vibrate”.  All devices containing music should be used only with headphones or ear buds/head phones before or after practice.  They are not allowed to be worn during practice/dryland at any time.</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b/>
          <w:color w:val="000000"/>
          <w:u w:val="single"/>
        </w:rPr>
        <w:t>TEXT MESSAGES</w:t>
      </w:r>
      <w:r>
        <w:rPr>
          <w:rFonts w:ascii="Bookman Old Style" w:cs="Book Antiqua" w:hAnsi="Bookman Old Style"/>
          <w:color w:val="000000"/>
          <w:u w:val="single"/>
        </w:rPr>
        <w:t>:</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The texting of ina</w:t>
      </w:r>
      <w:r>
        <w:rPr>
          <w:rFonts w:ascii="Bookman Old Style" w:cs="Book Antiqua" w:hAnsi="Bookman Old Style"/>
          <w:color w:val="000000"/>
        </w:rPr>
        <w:t>ppropriate language, use of swear words and foul language, divulging of personal or private information of another member without their consent is inappropriate behavior.</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b/>
          <w:color w:val="000000"/>
          <w:u w:val="single"/>
        </w:rPr>
        <w:t>Consequences:</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 xml:space="preserve">Any violation of these rules, depending on the severity, will result </w:t>
      </w:r>
      <w:r>
        <w:rPr>
          <w:rFonts w:ascii="Bookman Old Style" w:cs="Book Antiqua" w:hAnsi="Bookman Old Style"/>
          <w:color w:val="000000"/>
        </w:rPr>
        <w:t>in at a minimum of a verbal warning to a disciplinary meeting between the violator, parents and the coach. Consequences can range from a one week suspension from practice and meets, to the member being excluded from the swim meets and/or travel trips, or d</w:t>
      </w:r>
      <w:r>
        <w:rPr>
          <w:rFonts w:ascii="Bookman Old Style" w:cs="Book Antiqua" w:hAnsi="Bookman Old Style"/>
          <w:color w:val="000000"/>
        </w:rPr>
        <w:t>epending on the severity of the act, could result in suspension or termination from the Team. The consequence will ultimately will be decided by the Head Coach with input from the Torpedoes Executive Board of Directors. When a potential violation is discov</w:t>
      </w:r>
      <w:r>
        <w:rPr>
          <w:rFonts w:ascii="Bookman Old Style" w:cs="Book Antiqua" w:hAnsi="Bookman Old Style"/>
          <w:color w:val="000000"/>
        </w:rPr>
        <w:t>ered, and or reported, it will be investigated quickly and dealt with swiftly. Each case will be dealt with on a situational basis and consequences may not be equal to all, but they will be fair to all.</w:t>
      </w:r>
    </w:p>
    <w:p>
      <w:pPr>
        <w:spacing w:after="0" w:line="240" w:lineRule="auto"/>
        <w:rPr>
          <w:rFonts w:ascii="Bookman Old Style" w:hAnsi="Bookman Old Style"/>
        </w:rPr>
      </w:pPr>
    </w:p>
    <w:p>
      <w:pPr>
        <w:spacing w:after="0" w:line="240" w:lineRule="auto"/>
        <w:rPr>
          <w:rFonts w:ascii="Bookman Old Style" w:hAnsi="Bookman Old Style"/>
          <w:b/>
          <w:u w:val="single"/>
        </w:rPr>
      </w:pPr>
      <w:r>
        <w:rPr>
          <w:rFonts w:ascii="Bookman Old Style" w:hAnsi="Bookman Old Style"/>
          <w:b/>
          <w:u w:val="single"/>
        </w:rPr>
        <w:t>Request to Discontinue All Electronic Communications</w:t>
      </w:r>
      <w:r>
        <w:rPr>
          <w:rFonts w:ascii="Bookman Old Style" w:hAnsi="Bookman Old Style"/>
          <w:b/>
          <w:u w:val="single"/>
        </w:rPr>
        <w:t>:</w:t>
      </w:r>
    </w:p>
    <w:p>
      <w:pPr>
        <w:spacing w:after="0" w:line="240" w:lineRule="auto"/>
        <w:rPr>
          <w:rFonts w:ascii="Bookman Old Style" w:cs="Book Antiqua" w:hAnsi="Bookman Old Style"/>
          <w:color w:val="000000"/>
        </w:rPr>
      </w:pPr>
    </w:p>
    <w:p>
      <w:pPr>
        <w:spacing w:after="0" w:line="240" w:lineRule="auto"/>
        <w:rPr>
          <w:rFonts w:ascii="Bookman Old Style" w:hAnsi="Bookman Old Style"/>
        </w:rPr>
      </w:pPr>
      <w:r>
        <w:rPr>
          <w:rFonts w:ascii="Bookman Old Style" w:cs="Book Antiqua" w:hAnsi="Bookman Old Style"/>
          <w:color w:val="000000"/>
        </w:rPr>
        <w:t>The parents or guardians of an athlete may request in writing that their child not be contacted by coaches through any form of electronic communication.</w:t>
      </w:r>
    </w:p>
    <w:p>
      <w:pPr>
        <w:spacing w:after="0" w:line="240" w:lineRule="auto"/>
        <w:rPr>
          <w:rFonts w:ascii="Bookman Old Style" w:hAnsi="Bookman Old Style"/>
        </w:rPr>
      </w:pPr>
    </w:p>
    <w:p>
      <w:pPr>
        <w:spacing w:after="0" w:line="240" w:lineRule="auto"/>
        <w:rPr>
          <w:rFonts w:ascii="Bookman Old Style" w:cs="Book Antiqua" w:hAnsi="Bookman Old Style"/>
          <w:b/>
          <w:color w:val="000000"/>
          <w:u w:val="single"/>
        </w:rPr>
      </w:pPr>
      <w:r>
        <w:rPr>
          <w:rFonts w:ascii="Bookman Old Style" w:cs="Book Antiqua" w:hAnsi="Bookman Old Style"/>
          <w:b/>
          <w:color w:val="000000"/>
          <w:u w:val="single"/>
        </w:rPr>
        <w:t>Final Thoughts:</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Book Antiqua" w:hAnsi="Bookman Old Style"/>
          <w:color w:val="000000"/>
        </w:rPr>
        <w:t>Once it goes out, it doesn’t come back. In an age where the Internet lasts forever</w:t>
      </w:r>
      <w:r>
        <w:rPr>
          <w:rFonts w:ascii="Bookman Old Style" w:cs="Book Antiqua" w:hAnsi="Bookman Old Style"/>
          <w:color w:val="000000"/>
        </w:rPr>
        <w:t>, please remember once something is sent, it can very rarely be completely removed or retracted. Even if a comment, post, or tweet can be deleted, users can still remember what was said.</w:t>
      </w:r>
    </w:p>
    <w:p>
      <w:pPr>
        <w:rPr>
          <w:rFonts w:ascii="Times New Roman" w:hAnsi="Times New Roman"/>
          <w:sz w:val="24"/>
        </w:rPr>
      </w:pPr>
    </w:p>
    <w:p>
      <w:pPr>
        <w:spacing w:after="0" w:line="240" w:lineRule="auto"/>
        <w:jc w:val="center"/>
        <w:rPr>
          <w:rFonts w:ascii="Bookman Old Style" w:hAnsi="Bookman Old Style"/>
          <w:color w:val="000000"/>
          <w:sz w:val="24"/>
        </w:rPr>
      </w:pPr>
      <w:r>
        <w:rPr>
          <w:rFonts w:ascii="Bookman Old Style" w:hAnsi="Bookman Old Style"/>
          <w:color w:val="000000"/>
        </w:rPr>
        <w:pict>
          <v:shapetype id="034182ce-c879-40e6-a4e4-652bd89c2f86" coordsize="21600, 21600" style="" o:spt="202" path="m0,0 l0,21600 l21600,21600 l21600,0 x e">
            <v:stroke joinstyle="miter"/>
            <w10:wrap side="both" anchorx="page" anchory="page"/>
            <v:path gradientshapeok="t" o:connecttype="rect"/>
            <o:lock/>
          </v:shapetype>
          <v:shape type="034182ce-c879-40e6-a4e4-652bd89c2f86" id="c3917e38-847b-4144-afda-9379374b8bfd" coordsize="21600, 21600" style="position:absolute;width:216.9pt;height:94.85pt;left:0.0pt;margin-top:6.3pt;margin-left:281.85pt;z-index:251663360" fillcolor="#ffffff" filled="t" stroked="t" strokecolor="#000000" strokeweight="1.0pt" o:spt="202">
            <w10:wrap side="both" anchorx="page" anchory="page"/>
            <o:lock/>
            <v:textbox>
              <w:txbxContent>
                <w:p>
                  <w:pPr>
                    <w:jc w:val="center"/>
                    <w:rPr>
                      <w:rFonts w:ascii="Berlin Sans FB Demi" w:hAnsi="Berlin Sans FB Demi"/>
                      <w:b/>
                      <w:sz w:val="32"/>
                    </w:rPr>
                  </w:pPr>
                  <w:r>
                    <w:rPr>
                      <w:rFonts w:ascii="Berlin Sans FB Demi" w:hAnsi="Berlin Sans FB Demi"/>
                      <w:b/>
                      <w:sz w:val="32"/>
                    </w:rPr>
                    <w:t>Terre Haute Torpedoes</w:t>
                  </w:r>
                </w:p>
                <w:p>
                  <w:pPr>
                    <w:jc w:val="center"/>
                    <w:rPr>
                      <w:rFonts w:ascii="Berlin Sans FB Demi" w:hAnsi="Berlin Sans FB Demi"/>
                      <w:b/>
                      <w:sz w:val="32"/>
                    </w:rPr>
                  </w:pPr>
                  <w:r>
                    <w:rPr>
                      <w:rFonts w:ascii="Berlin Sans FB Demi" w:hAnsi="Berlin Sans FB Demi"/>
                      <w:b/>
                      <w:sz w:val="32"/>
                    </w:rPr>
                    <w:t>2016</w:t>
                  </w:r>
                  <w:r>
                    <w:rPr>
                      <w:rFonts w:ascii="Berlin Sans FB Demi" w:hAnsi="Berlin Sans FB Demi"/>
                      <w:b/>
                      <w:sz w:val="32"/>
                    </w:rPr>
                    <w:t xml:space="preserve"> - 2017</w:t>
                  </w:r>
                </w:p>
                <w:p>
                  <w:pPr>
                    <w:jc w:val="center"/>
                    <w:rPr>
                      <w:rFonts w:ascii="Berlin Sans FB Demi" w:hAnsi="Berlin Sans FB Demi"/>
                      <w:b/>
                      <w:sz w:val="32"/>
                    </w:rPr>
                  </w:pPr>
                  <w:r>
                    <w:rPr>
                      <w:rFonts w:ascii="Berlin Sans FB Demi" w:hAnsi="Berlin Sans FB Demi"/>
                      <w:b/>
                      <w:sz w:val="32"/>
                    </w:rPr>
                    <w:t>Refund Policy</w:t>
                  </w:r>
                </w:p>
              </w:txbxContent>
            </v:textbox>
          </v:shape>
        </w:pict>
      </w:r>
      <w:r>
        <w:rPr>
          <w:rFonts w:ascii="Bookman Old Style" w:hAnsi="Bookman Old Style"/>
          <w:color w:val="000000"/>
          <w:sz w:val="24"/>
        </w:rPr>
        <w:drawing>
          <wp:inline distT="0" distB="0" distL="0" distR="0" wp14:anchorId="0D9AC2DC" wp14:editId="05321EF5">
            <wp:extent cx="5854700" cy="1383030"/>
            <wp:effectExtent l="0" t="0" r="0" b="762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3438" t="16055" r="12285" b="56425"/>
                    <a:stretch>
                      <a:fillRect/>
                    </a:stretch>
                  </pic:blipFill>
                  <pic:spPr bwMode="auto">
                    <a:xfrm>
                      <a:off x="0" y="0"/>
                      <a:ext cx="5854700" cy="1383030"/>
                    </a:xfrm>
                    <a:prstGeom prst="rect">
                      <a:avLst/>
                    </a:prstGeom>
                    <a:noFill/>
                    <a:ln>
                      <a:noFill/>
                    </a:ln>
                  </pic:spPr>
                </pic:pic>
              </a:graphicData>
            </a:graphic>
          </wp:inline>
        </w:drawing>
      </w:r>
    </w:p>
    <w:p>
      <w:pPr>
        <w:spacing w:after="0" w:line="240" w:lineRule="auto"/>
        <w:rPr>
          <w:rFonts w:ascii="Bookman Old Style" w:hAnsi="Bookman Old Style"/>
          <w:color w:val="000000"/>
          <w:sz w:val="24"/>
        </w:rPr>
      </w:pPr>
    </w:p>
    <w:p>
      <w:pPr>
        <w:spacing w:after="0" w:line="240" w:lineRule="auto"/>
        <w:rPr>
          <w:rFonts w:ascii="Bookman Old Style" w:hAnsi="Bookman Old Style"/>
        </w:rPr>
      </w:pPr>
      <w:r>
        <w:rPr>
          <w:rFonts w:ascii="Bookman Old Style" w:hAnsi="Bookman Old Style"/>
          <w:color w:val="000000"/>
        </w:rPr>
        <w:t xml:space="preserve">Accepted: September </w:t>
      </w:r>
      <w:r>
        <w:rPr>
          <w:rFonts w:ascii="Bookman Old Style" w:hAnsi="Bookman Old Style"/>
          <w:color w:val="000000"/>
        </w:rPr>
        <w:t>2010</w:t>
      </w:r>
    </w:p>
    <w:p>
      <w:pPr>
        <w:spacing w:after="0" w:line="240" w:lineRule="auto"/>
        <w:rPr>
          <w:rFonts w:ascii="Bookman Old Style" w:hAnsi="Bookman Old Style"/>
        </w:rPr>
      </w:pPr>
      <w:r>
        <w:rPr>
          <w:rFonts w:ascii="Bookman Old Style" w:hAnsi="Bookman Old Style"/>
          <w:color w:val="000000"/>
        </w:rPr>
        <w:t>Revised: May 2013</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color w:val="000000"/>
        </w:rPr>
        <w:t>Purpose:  To provide information regarding the financial obligation for swimmers/family who join the Terre Haute Torpedoes (THT) Swim Club.</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color w:val="000000"/>
        </w:rPr>
        <w:t>Policy:  The Terre Haute Torpedoes Swim Club has a “no refund” policy for dues, fees, or vo</w:t>
      </w:r>
      <w:r>
        <w:rPr>
          <w:rFonts w:ascii="Bookman Old Style" w:hAnsi="Bookman Old Style"/>
          <w:color w:val="000000"/>
        </w:rPr>
        <w:t>lunteer obligations.  Bookkeeping for the Treasurer and the management of the THT Swim Club finances are virtually impossible when there are refunds requested for missed weeks or when families do not notify the THT Swim Club of their departure from the THT</w:t>
      </w:r>
      <w:r>
        <w:rPr>
          <w:rFonts w:ascii="Bookman Old Style" w:hAnsi="Bookman Old Style"/>
          <w:color w:val="000000"/>
        </w:rPr>
        <w:t xml:space="preserve"> Swim Club.</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color w:val="000000"/>
        </w:rPr>
        <w:t>Procedure:</w:t>
      </w:r>
    </w:p>
    <w:p>
      <w:pPr>
        <w:spacing w:after="0" w:line="240" w:lineRule="auto"/>
        <w:rPr>
          <w:rFonts w:ascii="Bookman Old Style" w:hAnsi="Bookman Old Style"/>
        </w:rPr>
      </w:pPr>
    </w:p>
    <w:p>
      <w:pPr>
        <w:numPr>
          <w:ilvl w:val="0"/>
          <w:numId w:val="34"/>
        </w:numPr>
        <w:tabs>
          <w:tab w:val="clear" w:pos="720"/>
          <w:tab w:val="num" w:pos="300"/>
        </w:tabs>
        <w:spacing w:after="0" w:line="240" w:lineRule="auto"/>
        <w:ind w:left="0" w:firstLine="0"/>
        <w:rPr>
          <w:rFonts w:ascii="Bookman Old Style" w:hAnsi="Bookman Old Style"/>
          <w:color w:val="000000"/>
        </w:rPr>
      </w:pPr>
      <w:r>
        <w:rPr>
          <w:rFonts w:ascii="Bookman Old Style" w:hAnsi="Bookman Old Style"/>
          <w:color w:val="000000"/>
        </w:rPr>
        <w:t>All club dues for the entire short course season or long course season are considered non-refundable unless they meet the criteria set forth in section 5.</w:t>
      </w:r>
    </w:p>
    <w:p>
      <w:pPr>
        <w:spacing w:after="0" w:line="240" w:lineRule="auto"/>
        <w:rPr>
          <w:rFonts w:ascii="Bookman Old Style" w:hAnsi="Bookman Old Style"/>
          <w:color w:val="000000"/>
        </w:rPr>
      </w:pPr>
    </w:p>
    <w:p>
      <w:pPr>
        <w:numPr>
          <w:ilvl w:val="0"/>
          <w:numId w:val="34"/>
        </w:numPr>
        <w:tabs>
          <w:tab w:val="clear" w:pos="720"/>
          <w:tab w:val="num" w:pos="300"/>
        </w:tabs>
        <w:spacing w:after="0" w:line="240" w:lineRule="auto"/>
        <w:ind w:left="0" w:firstLine="0"/>
        <w:rPr>
          <w:rFonts w:ascii="Bookman Old Style" w:hAnsi="Bookman Old Style"/>
          <w:color w:val="000000"/>
        </w:rPr>
      </w:pPr>
      <w:r>
        <w:rPr>
          <w:rFonts w:ascii="Bookman Old Style" w:hAnsi="Bookman Old Style"/>
          <w:color w:val="000000"/>
        </w:rPr>
        <w:t xml:space="preserve">All meet fees are non-refundable. (THT Swim Club must pay all meet fees in </w:t>
      </w:r>
      <w:r>
        <w:rPr>
          <w:rFonts w:ascii="Bookman Old Style" w:hAnsi="Bookman Old Style"/>
          <w:color w:val="000000"/>
        </w:rPr>
        <w:t>advance, which are non-refundable.)  Once a swimmer has signed up for a meet, they incur the obligation to pay for the meet.  All home meets follow this same policy.</w:t>
      </w:r>
    </w:p>
    <w:p>
      <w:pPr>
        <w:spacing w:after="0" w:line="240" w:lineRule="auto"/>
        <w:rPr>
          <w:rFonts w:ascii="Bookman Old Style" w:hAnsi="Bookman Old Style"/>
          <w:color w:val="000000"/>
        </w:rPr>
      </w:pPr>
    </w:p>
    <w:p>
      <w:pPr>
        <w:numPr>
          <w:ilvl w:val="0"/>
          <w:numId w:val="34"/>
        </w:numPr>
        <w:tabs>
          <w:tab w:val="clear" w:pos="720"/>
          <w:tab w:val="num" w:pos="300"/>
        </w:tabs>
        <w:spacing w:after="0" w:line="240" w:lineRule="auto"/>
        <w:ind w:left="0" w:firstLine="0"/>
        <w:rPr>
          <w:rFonts w:ascii="Bookman Old Style" w:hAnsi="Bookman Old Style"/>
          <w:color w:val="000000"/>
        </w:rPr>
      </w:pPr>
      <w:r>
        <w:rPr>
          <w:rFonts w:ascii="Bookman Old Style" w:hAnsi="Bookman Old Style"/>
          <w:color w:val="000000"/>
        </w:rPr>
        <w:t xml:space="preserve">The amount paid for USA Swimming Membership is also non-refundable as USA Swimming has a </w:t>
      </w:r>
      <w:r>
        <w:rPr>
          <w:rFonts w:ascii="Bookman Old Style" w:hAnsi="Bookman Old Style"/>
          <w:color w:val="000000"/>
        </w:rPr>
        <w:t>no refund policy.</w:t>
      </w:r>
    </w:p>
    <w:p>
      <w:pPr>
        <w:spacing w:after="0" w:line="240" w:lineRule="auto"/>
        <w:rPr>
          <w:rFonts w:ascii="Bookman Old Style" w:hAnsi="Bookman Old Style"/>
          <w:color w:val="000000"/>
        </w:rPr>
      </w:pPr>
    </w:p>
    <w:p>
      <w:pPr>
        <w:pStyle w:val="ListParagraph"/>
        <w:numPr>
          <w:ilvl w:val="0"/>
          <w:numId w:val="39"/>
        </w:numPr>
        <w:rPr>
          <w:rFonts w:ascii="Bookman Old Style" w:cs="Bookman Old Style" w:eastAsia="Bookman Old Style" w:hAnsi="Bookman Old Style"/>
          <w:sz w:val="22"/>
        </w:rPr>
      </w:pPr>
      <w:r>
        <w:rPr>
          <w:rFonts w:ascii="Bookman Old Style" w:hAnsi="Bookman Old Style"/>
          <w:b/>
          <w:color w:val="000000"/>
        </w:rPr>
        <w:t>Volunteer obligations are non-refundable. The THT Swim Club holds multiple meets each year in order to bring competition to Terre Haute and to raise funds for your Swim Club in order to keep the dues as low as possible.  At the time of r</w:t>
      </w:r>
      <w:r>
        <w:rPr>
          <w:rFonts w:ascii="Bookman Old Style" w:hAnsi="Bookman Old Style"/>
          <w:b/>
          <w:color w:val="000000"/>
        </w:rPr>
        <w:t>egistration,</w:t>
      </w:r>
      <w:r>
        <w:rPr>
          <w:rFonts w:ascii="Bookman Old Style" w:cs="Bookman Old Style" w:eastAsia="Bookman Old Style" w:hAnsi="Bookman Old Style"/>
          <w:b/>
          <w:color w:val="000000"/>
        </w:rPr>
        <w:t xml:space="preserve"> a</w:t>
      </w:r>
      <w:r>
        <w:rPr>
          <w:rFonts w:ascii="Bookman Old Style" w:cs="Bookman Old Style" w:eastAsia="Bookman Old Style" w:hAnsi="Bookman Old Style"/>
          <w:b/>
          <w:sz w:val="22"/>
        </w:rPr>
        <w:t xml:space="preserve">ll THT Families are required to work a designated number of sessions (usually 2, sometimes 3) at all THT hosted meets.  This is part of your family’s financial commitment for membership in the Torpedoes.  </w:t>
      </w:r>
      <w:r>
        <w:rPr>
          <w:rFonts w:ascii="Bookman Old Style" w:cs="Bookman Old Style" w:eastAsia="Bookman Old Style" w:hAnsi="Bookman Old Style"/>
          <w:b/>
          <w:sz w:val="22"/>
          <w:u w:val="single"/>
        </w:rPr>
        <w:t>It applies whether or not your child is swimming in the meet.</w:t>
      </w:r>
    </w:p>
    <w:p>
      <w:pPr>
        <w:pStyle w:val="ListParagraph"/>
        <w:numPr>
          <w:ilvl w:val="0"/>
          <w:numId w:val="39"/>
        </w:numPr>
        <w:rPr>
          <w:rFonts w:ascii="Bookman Old Style" w:cs="Bookman Old Style" w:eastAsia="Bookman Old Style" w:hAnsi="Bookman Old Style"/>
          <w:color w:val="000000"/>
          <w:sz w:val="22"/>
        </w:rPr>
      </w:pPr>
      <w:r>
        <w:rPr>
          <w:rFonts w:ascii="Bookman Old Style" w:cs="Bookman Old Style" w:eastAsia="Bookman Old Style" w:hAnsi="Bookman Old Style"/>
          <w:sz w:val="22"/>
        </w:rPr>
        <w:t>Families whose oldest swimmer is eight (8) years of age or younger on the first day of the meet have one (1) volunteer session requirement per hosted meet.</w:t>
      </w:r>
    </w:p>
    <w:p>
      <w:pPr>
        <w:pStyle w:val="ListParagraph"/>
        <w:numPr>
          <w:ilvl w:val="0"/>
          <w:numId w:val="39"/>
        </w:numPr>
        <w:rPr>
          <w:rFonts w:ascii="Bookman Old Style" w:cs="Bookman Old Style" w:eastAsia="Bookman Old Style" w:hAnsi="Bookman Old Style"/>
          <w:color w:val="000000"/>
          <w:sz w:val="22"/>
        </w:rPr>
      </w:pPr>
      <w:r>
        <w:rPr>
          <w:b/>
          <w:sz w:val="22"/>
          <w:u w:val="single"/>
        </w:rPr>
        <w:t>Failure to work the required number of sessions at a meet will result in a charge of $100 per missed session.</w:t>
      </w:r>
      <w:r>
        <w:rPr>
          <w:sz w:val="22"/>
        </w:rPr>
        <w:t xml:space="preserve">  Charges are posted to member accounts the week after the home meet is hosted.</w:t>
      </w:r>
    </w:p>
    <w:p>
      <w:pPr>
        <w:spacing w:after="0" w:line="240" w:lineRule="auto"/>
        <w:rPr>
          <w:rFonts w:ascii="Bookman Old Style" w:hAnsi="Bookman Old Style"/>
          <w:color w:val="000000"/>
        </w:rPr>
      </w:pPr>
    </w:p>
    <w:p>
      <w:pPr>
        <w:numPr>
          <w:ilvl w:val="0"/>
          <w:numId w:val="34"/>
        </w:numPr>
        <w:tabs>
          <w:tab w:val="clear" w:pos="720"/>
          <w:tab w:val="num" w:pos="300"/>
        </w:tabs>
        <w:spacing w:after="0" w:line="240" w:lineRule="auto"/>
        <w:ind w:left="0" w:firstLine="0"/>
        <w:jc w:val="both"/>
        <w:rPr>
          <w:rFonts w:ascii="Bookman Old Style" w:hAnsi="Bookman Old Style"/>
          <w:color w:val="000000"/>
        </w:rPr>
      </w:pPr>
      <w:r>
        <w:rPr>
          <w:rFonts w:ascii="Bookman Old Style" w:hAnsi="Bookman Old Style"/>
          <w:color w:val="000000"/>
        </w:rPr>
        <w:t>Credits/reimbursements will only be given when one of the following applies:</w:t>
      </w:r>
    </w:p>
    <w:p>
      <w:pPr>
        <w:spacing w:after="0" w:line="240" w:lineRule="auto"/>
        <w:rPr>
          <w:rFonts w:ascii="Bookman Old Style" w:hAnsi="Bookman Old Style"/>
          <w:color w:val="000000"/>
        </w:rPr>
      </w:pPr>
    </w:p>
    <w:p>
      <w:pPr>
        <w:spacing w:after="0" w:line="240" w:lineRule="auto"/>
        <w:ind w:left="450"/>
        <w:rPr>
          <w:rFonts w:ascii="Bookman Old Style" w:hAnsi="Bookman Old Style"/>
        </w:rPr>
      </w:pPr>
      <w:r>
        <w:rPr>
          <w:rFonts w:ascii="Bookman Old Style" w:hAnsi="Bookman Old Style"/>
          <w:color w:val="000000"/>
        </w:rPr>
        <w:t xml:space="preserve">A written medical absence from a physician for 1 month or more of practice is to be presented in writing to the </w:t>
      </w:r>
      <w:r>
        <w:rPr>
          <w:rFonts w:ascii="Bookman Old Style" w:hAnsi="Bookman Old Style"/>
        </w:rPr>
        <w:t xml:space="preserve">Club Treasurer, </w:t>
      </w:r>
      <w:r>
        <w:rPr>
          <w:rFonts w:ascii="Bookman Old Style" w:hAnsi="Bookman Old Style"/>
          <w:color w:val="000000"/>
        </w:rPr>
        <w:t>who will forward the request to the club’s Board of Directors.  The request will be voted on at the next board meeting. (Board m</w:t>
      </w:r>
      <w:r>
        <w:rPr>
          <w:rFonts w:ascii="Bookman Old Style" w:hAnsi="Bookman Old Style"/>
          <w:color w:val="000000"/>
        </w:rPr>
        <w:t xml:space="preserve">eeting are held monthly).  Swimmers who have a physician verified extended injury or illness, requiring them to remain out of the pool for a minimum of 30 days are eligible for a reduction in training fees for the length of their injury/illness.  Swimmers </w:t>
      </w:r>
      <w:r>
        <w:rPr>
          <w:rFonts w:ascii="Bookman Old Style" w:hAnsi="Bookman Old Style"/>
          <w:color w:val="000000"/>
        </w:rPr>
        <w:t>who present physician verified evidence of extended injury or illness may not train with the club until written medical release from a physician is received.  Fee reduction cannot exceed the season total for coaching fees (which excludes USA Swimming membe</w:t>
      </w:r>
      <w:r>
        <w:rPr>
          <w:rFonts w:ascii="Bookman Old Style" w:hAnsi="Bookman Old Style"/>
          <w:color w:val="000000"/>
        </w:rPr>
        <w:t>rship fee).  Fee reduction begins with receipt of physician statement and is NOT retroactive.  For the duration of the extended injury or illness, the swimmer may not train with the club and may not participate in meets.</w:t>
      </w:r>
    </w:p>
    <w:p>
      <w:pPr>
        <w:spacing w:after="0" w:line="240" w:lineRule="auto"/>
        <w:rPr>
          <w:rFonts w:ascii="Bookman Old Style" w:hAnsi="Bookman Old Style"/>
        </w:rPr>
      </w:pPr>
      <w:r>
        <w:rPr>
          <w:rFonts w:ascii="Bookman Old Style" w:hAnsi="Bookman Old Style"/>
        </w:rPr>
        <w:br w:type="page"/>
      </w:r>
    </w:p>
    <w:p>
      <w:pPr>
        <w:rPr>
          <w:rFonts w:ascii="Bookman Old Style" w:hAnsi="Bookman Old Style"/>
        </w:rPr>
      </w:pPr>
    </w:p>
    <w:p>
      <w:pPr>
        <w:spacing w:after="0" w:line="240" w:lineRule="auto"/>
        <w:rPr>
          <w:rFonts w:ascii="Bookman Old Style" w:hAnsi="Bookman Old Style"/>
        </w:rPr>
      </w:pPr>
      <w:r>
        <w:rPr>
          <w:rFonts w:ascii="Bookman Old Style" w:hAnsi="Bookman Old Style"/>
          <w:color w:val="000000"/>
        </w:rPr>
        <w:t>This policy does not apply to sw</w:t>
      </w:r>
      <w:r>
        <w:rPr>
          <w:rFonts w:ascii="Bookman Old Style" w:hAnsi="Bookman Old Style"/>
          <w:color w:val="000000"/>
        </w:rPr>
        <w:t>immers who may still swim, but who cannot participate in dryland or those who may still participate in dryland, but may not swim.</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color w:val="000000"/>
        </w:rPr>
        <w:t xml:space="preserve">All other credit/reimbursement requests (i.e.: resignations, moving out of town, etc.) are to be presented in writing to the </w:t>
      </w:r>
      <w:r>
        <w:rPr>
          <w:rFonts w:ascii="Bookman Old Style" w:hAnsi="Bookman Old Style"/>
          <w:color w:val="000000"/>
        </w:rPr>
        <w:t xml:space="preserve">Club Treasurer, who will forward the request to the club’s Board of Directors.  The request will be voted on at the </w:t>
      </w:r>
      <w:bookmarkStart w:id="5" w:name="page9"/>
      <w:bookmarkEnd w:id="5"/>
      <w:r>
        <w:rPr>
          <w:rFonts w:ascii="Bookman Old Style" w:hAnsi="Bookman Old Style"/>
          <w:color w:val="000000"/>
        </w:rPr>
        <w:t>n</w:t>
      </w:r>
      <w:r>
        <w:rPr>
          <w:rFonts w:ascii="Bookman Old Style" w:hAnsi="Bookman Old Style"/>
          <w:color w:val="000000"/>
        </w:rPr>
        <w:t>ext board meeting.  Fee reduction cannot exceed the season total for coaching fees (which excludes USA Swimming membership fee).  Reimburse</w:t>
      </w:r>
      <w:r>
        <w:rPr>
          <w:rFonts w:ascii="Bookman Old Style" w:hAnsi="Bookman Old Style"/>
          <w:color w:val="000000"/>
        </w:rPr>
        <w:t xml:space="preserve">ment eligibility begins with receipt of the credit/reimbursement request by the </w:t>
      </w:r>
      <w:r>
        <w:rPr>
          <w:rFonts w:ascii="Bookman Old Style" w:hAnsi="Bookman Old Style"/>
          <w:b/>
          <w:color w:val="000000"/>
        </w:rPr>
        <w:t>Club Treasurer</w:t>
      </w:r>
      <w:r>
        <w:rPr>
          <w:rFonts w:ascii="Bookman Old Style" w:hAnsi="Bookman Old Style"/>
          <w:color w:val="000000"/>
        </w:rPr>
        <w:t xml:space="preserve"> and is NOT retroactive.  No refund will be given for any part of a month (for example, a request received in October is only eligible for consideration of dues f</w:t>
      </w:r>
      <w:r>
        <w:rPr>
          <w:rFonts w:ascii="Bookman Old Style" w:hAnsi="Bookman Old Style"/>
          <w:color w:val="000000"/>
        </w:rPr>
        <w:t>rom November forward).</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hAnsi="Bookman Old Style"/>
          <w:b/>
          <w:color w:val="000000"/>
        </w:rPr>
        <w:t>The Club Treasurer can be reached by email which is found on the THT website</w:t>
      </w:r>
      <w:bookmarkStart w:id="6" w:name="page10"/>
      <w:bookmarkEnd w:id="6"/>
      <w:r>
        <w:rPr>
          <w:rFonts w:ascii="Bookman Old Style" w:hAnsi="Bookman Old Style"/>
          <w:b/>
          <w:color w:val="000000"/>
        </w:rPr>
        <w:t xml:space="preserve"> </w:t>
      </w:r>
    </w:p>
    <w:p>
      <w:pPr>
        <w:rPr>
          <w:rFonts w:ascii="Times New Roman" w:hAnsi="Times New Roman"/>
        </w:rPr>
      </w:pPr>
      <w:r>
        <w:rPr>
          <w:rFonts w:ascii="Times New Roman" w:hAnsi="Times New Roman"/>
        </w:rPr>
        <w:br w:type="page"/>
      </w:r>
    </w:p>
    <w:p>
      <w:pPr>
        <w:spacing w:after="0" w:line="240" w:lineRule="auto"/>
        <w:jc w:val="center"/>
        <w:rPr>
          <w:rFonts w:ascii="Bookman Old Style" w:cs="Arial" w:hAnsi="Bookman Old Style"/>
          <w:b/>
          <w:color w:val="000000"/>
          <w:sz w:val="24"/>
        </w:rPr>
      </w:pPr>
      <w:r>
        <w:rPr>
          <w:rFonts w:ascii="Bookman Old Style" w:cs="Arial" w:hAnsi="Bookman Old Style"/>
          <w:b/>
          <w:color w:val="000000"/>
          <w:sz w:val="24"/>
        </w:rPr>
        <w:t>USA SWIMMING CODE OF CONDUCT</w:t>
      </w:r>
    </w:p>
    <w:p>
      <w:pPr>
        <w:spacing w:after="0" w:line="240" w:lineRule="auto"/>
        <w:jc w:val="center"/>
        <w:rPr>
          <w:rFonts w:ascii="Bookman Old Style" w:cs="Arial" w:hAnsi="Bookman Old Style"/>
          <w:b/>
          <w:color w:val="000000"/>
          <w:sz w:val="24"/>
        </w:rPr>
      </w:pPr>
      <w:r>
        <w:rPr>
          <w:rFonts w:ascii="Bookman Old Style" w:cs="Arial" w:hAnsi="Bookman Old Style"/>
          <w:b/>
          <w:color w:val="000000"/>
          <w:sz w:val="24"/>
        </w:rPr>
        <w:t>(EXCERPTED FROM 2015USA SWIMMING RULE BOOK)</w:t>
      </w:r>
    </w:p>
    <w:p>
      <w:pPr>
        <w:tabs>
          <w:tab w:val="left" w:pos="1080"/>
        </w:tabs>
        <w:spacing w:after="0" w:line="240" w:lineRule="auto"/>
        <w:rPr>
          <w:rFonts w:ascii="Bookman Old Style" w:cs="Arial" w:hAnsi="Bookman Old Style"/>
          <w:b/>
          <w:color w:val="000000"/>
          <w:sz w:val="24"/>
        </w:rPr>
      </w:pPr>
    </w:p>
    <w:p>
      <w:pPr>
        <w:tabs>
          <w:tab w:val="left" w:pos="1080"/>
        </w:tabs>
        <w:spacing w:after="0" w:line="240" w:lineRule="auto"/>
        <w:rPr>
          <w:rFonts w:ascii="Bookman Old Style" w:hAnsi="Bookman Old Style"/>
        </w:rPr>
      </w:pPr>
      <w:r>
        <w:rPr>
          <w:rFonts w:ascii="Bookman Old Style" w:cs="Arial" w:hAnsi="Bookman Old Style"/>
          <w:b/>
          <w:color w:val="000000"/>
        </w:rPr>
        <w:t>304.1</w:t>
      </w:r>
      <w:r>
        <w:rPr>
          <w:rFonts w:ascii="Bookman Old Style" w:cs="Arial" w:hAnsi="Bookman Old Style"/>
          <w:b/>
          <w:color w:val="000000"/>
        </w:rPr>
        <w:tab/>
      </w:r>
      <w:r>
        <w:rPr>
          <w:rFonts w:ascii="Bookman Old Style" w:cs="Arial" w:hAnsi="Bookman Old Style"/>
          <w:color w:val="000000"/>
        </w:rPr>
        <w:t xml:space="preserve">The mission of USA Swimming is to encourage participation and the </w:t>
      </w:r>
      <w:r>
        <w:rPr>
          <w:rFonts w:ascii="Bookman Old Style" w:cs="Arial" w:hAnsi="Bookman Old Style"/>
          <w:color w:val="000000"/>
        </w:rPr>
        <w:t>pursuit of excellence in all aspects of swimming. USA Swimming grants the privilege of membership to individuals and organizations committed to that mission. The privilege of membership may, therefore, be withdrawn or denied by USA Swimming at any time whe</w:t>
      </w:r>
      <w:r>
        <w:rPr>
          <w:rFonts w:ascii="Bookman Old Style" w:cs="Arial" w:hAnsi="Bookman Old Style"/>
          <w:color w:val="000000"/>
        </w:rPr>
        <w:t>re USA Swimming determines that a member or prospective member's conduct is inconsistent with the mission of the organization or the best interest of the sport and those who participate in it.</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Arial" w:hAnsi="Bookman Old Style"/>
          <w:color w:val="000000"/>
        </w:rPr>
        <w:t>In order to assist all members to better serve the interests o</w:t>
      </w:r>
      <w:r>
        <w:rPr>
          <w:rFonts w:ascii="Bookman Old Style" w:cs="Arial" w:hAnsi="Bookman Old Style"/>
          <w:color w:val="000000"/>
        </w:rPr>
        <w:t>f those who participate in swimming, USA Swimming has adopted this Code of Conduct.</w:t>
      </w:r>
    </w:p>
    <w:p>
      <w:pPr>
        <w:spacing w:after="0" w:line="240" w:lineRule="auto"/>
        <w:rPr>
          <w:rFonts w:ascii="Bookman Old Style" w:hAnsi="Bookman Old Style"/>
        </w:rPr>
      </w:pPr>
    </w:p>
    <w:p>
      <w:pPr>
        <w:tabs>
          <w:tab w:val="left" w:pos="1080"/>
        </w:tabs>
        <w:spacing w:after="0" w:line="240" w:lineRule="auto"/>
        <w:rPr>
          <w:rFonts w:ascii="Bookman Old Style" w:hAnsi="Bookman Old Style"/>
        </w:rPr>
      </w:pPr>
      <w:r>
        <w:rPr>
          <w:rFonts w:ascii="Bookman Old Style" w:cs="Arial" w:hAnsi="Bookman Old Style"/>
          <w:b/>
          <w:color w:val="000000"/>
        </w:rPr>
        <w:t>304.2</w:t>
      </w:r>
      <w:r>
        <w:rPr>
          <w:rFonts w:ascii="Bookman Old Style" w:cs="Arial" w:hAnsi="Bookman Old Style"/>
          <w:b/>
          <w:color w:val="000000"/>
        </w:rPr>
        <w:tab/>
      </w:r>
      <w:r>
        <w:rPr>
          <w:rFonts w:ascii="Bookman Old Style" w:cs="Arial" w:hAnsi="Bookman Old Style"/>
          <w:color w:val="000000"/>
        </w:rPr>
        <w:t>Any member, former member, or prospective member of USA Swimming is subject to the jurisdiction of the Board of Review. Any member or prospective member of USA Swimm</w:t>
      </w:r>
      <w:r>
        <w:rPr>
          <w:rFonts w:ascii="Bookman Old Style" w:cs="Arial" w:hAnsi="Bookman Old Style"/>
          <w:color w:val="000000"/>
        </w:rPr>
        <w:t>ing may be denied membership, censured, placed on probation, suspended for a definite or indefinite period of time with or without terms of probation, fined or expelled from USA Swimming if such member violates the provisions of the USA Swimming Code of Co</w:t>
      </w:r>
      <w:r>
        <w:rPr>
          <w:rFonts w:ascii="Bookman Old Style" w:cs="Arial" w:hAnsi="Bookman Old Style"/>
          <w:color w:val="000000"/>
        </w:rPr>
        <w:t>nduct, set forth in 304.3, or aids, abets or encourages another person to violate any of the provisions of the USA Swimming Code of Conduct. USA Swimming shall initiate an investigation of any former member of USA Swimming when a report required un 306.1 i</w:t>
      </w:r>
      <w:r>
        <w:rPr>
          <w:rFonts w:ascii="Bookman Old Style" w:cs="Arial" w:hAnsi="Bookman Old Style"/>
          <w:color w:val="000000"/>
        </w:rPr>
        <w:t>s received.</w:t>
      </w:r>
    </w:p>
    <w:p>
      <w:pPr>
        <w:spacing w:after="0" w:line="240" w:lineRule="auto"/>
        <w:rPr>
          <w:rFonts w:ascii="Bookman Old Style" w:hAnsi="Bookman Old Style"/>
        </w:rPr>
      </w:pPr>
    </w:p>
    <w:p>
      <w:pPr>
        <w:tabs>
          <w:tab w:val="left" w:pos="1080"/>
        </w:tabs>
        <w:spacing w:after="0" w:line="240" w:lineRule="auto"/>
        <w:rPr>
          <w:rFonts w:ascii="Bookman Old Style" w:hAnsi="Bookman Old Style"/>
        </w:rPr>
      </w:pPr>
      <w:r>
        <w:rPr>
          <w:rFonts w:ascii="Bookman Old Style" w:cs="Arial" w:hAnsi="Bookman Old Style"/>
          <w:b/>
          <w:color w:val="000000"/>
        </w:rPr>
        <w:t>304.3</w:t>
      </w:r>
      <w:r>
        <w:rPr>
          <w:rFonts w:ascii="Bookman Old Style" w:cs="Arial" w:hAnsi="Bookman Old Style"/>
          <w:b/>
          <w:color w:val="000000"/>
        </w:rPr>
        <w:tab/>
      </w:r>
      <w:r>
        <w:rPr>
          <w:rFonts w:ascii="Bookman Old Style" w:cs="Arial" w:hAnsi="Bookman Old Style"/>
          <w:color w:val="000000"/>
        </w:rPr>
        <w:t>The following shall be considered violations of the USA Swimming Code of Conduct:</w:t>
      </w:r>
    </w:p>
    <w:p>
      <w:pPr>
        <w:spacing w:after="0" w:line="240" w:lineRule="auto"/>
        <w:rPr>
          <w:rFonts w:ascii="Bookman Old Style" w:hAnsi="Bookman Old Style"/>
        </w:rPr>
      </w:pPr>
    </w:p>
    <w:p>
      <w:pPr>
        <w:tabs>
          <w:tab w:val="left" w:pos="450"/>
        </w:tabs>
        <w:spacing w:after="0" w:line="240" w:lineRule="auto"/>
        <w:rPr>
          <w:rFonts w:ascii="Bookman Old Style" w:hAnsi="Bookman Old Style"/>
        </w:rPr>
      </w:pPr>
      <w:r>
        <w:rPr>
          <w:rFonts w:ascii="Bookman Old Style" w:cs="Arial" w:hAnsi="Bookman Old Style"/>
          <w:color w:val="000000"/>
        </w:rPr>
        <w:t>.1</w:t>
      </w:r>
      <w:r>
        <w:rPr>
          <w:rFonts w:ascii="Bookman Old Style" w:cs="Arial" w:hAnsi="Bookman Old Style"/>
          <w:color w:val="000000"/>
        </w:rPr>
        <w:tab/>
        <w:t>Violation of the right to compete provisions set forth in Article 301.</w:t>
      </w:r>
    </w:p>
    <w:p>
      <w:pPr>
        <w:tabs>
          <w:tab w:val="left" w:pos="450"/>
        </w:tabs>
        <w:spacing w:after="0" w:line="240" w:lineRule="auto"/>
        <w:rPr>
          <w:rFonts w:ascii="Bookman Old Style" w:hAnsi="Bookman Old Style"/>
        </w:rPr>
      </w:pPr>
    </w:p>
    <w:p>
      <w:pPr>
        <w:tabs>
          <w:tab w:val="left" w:pos="450"/>
        </w:tabs>
        <w:spacing w:after="0" w:line="240" w:lineRule="auto"/>
        <w:rPr>
          <w:rFonts w:ascii="Bookman Old Style" w:hAnsi="Bookman Old Style"/>
        </w:rPr>
      </w:pPr>
      <w:r>
        <w:rPr>
          <w:rFonts w:ascii="Bookman Old Style" w:cs="Arial" w:hAnsi="Bookman Old Style"/>
          <w:color w:val="000000"/>
        </w:rPr>
        <w:t>.2</w:t>
      </w:r>
      <w:r>
        <w:rPr>
          <w:rFonts w:ascii="Bookman Old Style" w:cs="Arial" w:hAnsi="Bookman Old Style"/>
          <w:color w:val="000000"/>
        </w:rPr>
        <w:tab/>
        <w:t>Violation of the anti-doping provisions set forth in 303.3.</w:t>
      </w:r>
    </w:p>
    <w:p>
      <w:pPr>
        <w:tabs>
          <w:tab w:val="left" w:pos="450"/>
        </w:tabs>
        <w:spacing w:after="0" w:line="240" w:lineRule="auto"/>
        <w:rPr>
          <w:rFonts w:ascii="Bookman Old Style" w:hAnsi="Bookman Old Style"/>
        </w:rPr>
      </w:pPr>
    </w:p>
    <w:p>
      <w:pPr>
        <w:tabs>
          <w:tab w:val="left" w:pos="450"/>
        </w:tabs>
        <w:spacing w:after="0" w:line="240" w:lineRule="auto"/>
        <w:ind w:left="450" w:hanging="450"/>
        <w:jc w:val="both"/>
        <w:rPr>
          <w:rFonts w:ascii="Bookman Old Style" w:hAnsi="Bookman Old Style"/>
        </w:rPr>
      </w:pPr>
      <w:r>
        <w:rPr>
          <w:rFonts w:ascii="Bookman Old Style" w:cs="Arial" w:hAnsi="Bookman Old Style"/>
          <w:color w:val="000000"/>
        </w:rPr>
        <w:t>.3</w:t>
      </w:r>
      <w:r>
        <w:rPr>
          <w:rFonts w:ascii="Bookman Old Style" w:cs="Arial" w:hAnsi="Bookman Old Style"/>
          <w:color w:val="000000"/>
        </w:rPr>
        <w:tab/>
      </w:r>
      <w:r>
        <w:rPr>
          <w:rFonts w:ascii="Bookman Old Style" w:cs="Arial" w:hAnsi="Bookman Old Style"/>
          <w:color w:val="000000"/>
        </w:rPr>
        <w:t>Discrimination in violation of any part of the USA Swimming Rules and Regulations or the Amateur Sports Act which requires that USA Swimming must provide: "an equal opportunity to amateur athletes; coaches, trainers, managers, administrators, and officials</w:t>
      </w:r>
      <w:r>
        <w:rPr>
          <w:rFonts w:ascii="Bookman Old Style" w:cs="Arial" w:hAnsi="Bookman Old Style"/>
          <w:color w:val="000000"/>
        </w:rPr>
        <w:t xml:space="preserve"> to participate in amateur athletic competition, without discrimination on the basis of race, color, religion, age, gender, or national origin."</w:t>
      </w:r>
    </w:p>
    <w:p>
      <w:pPr>
        <w:tabs>
          <w:tab w:val="left" w:pos="720"/>
        </w:tabs>
        <w:spacing w:after="0" w:line="240" w:lineRule="auto"/>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.4</w:t>
      </w:r>
      <w:r>
        <w:rPr>
          <w:rFonts w:ascii="Bookman Old Style" w:cs="Arial" w:hAnsi="Bookman Old Style"/>
          <w:color w:val="000000"/>
        </w:rPr>
        <w:tab/>
        <w:t>Violation of any of the Athlete Protection Policies set forth in Article 305</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.5</w:t>
      </w:r>
      <w:r>
        <w:rPr>
          <w:rFonts w:ascii="Bookman Old Style" w:cs="Arial" w:hAnsi="Bookman Old Style"/>
          <w:color w:val="000000"/>
        </w:rPr>
        <w:tab/>
        <w:t>Violation of any of the Se</w:t>
      </w:r>
      <w:r>
        <w:rPr>
          <w:rFonts w:ascii="Bookman Old Style" w:cs="Arial" w:hAnsi="Bookman Old Style"/>
          <w:color w:val="000000"/>
        </w:rPr>
        <w:t>xual Misconduct Reporting Requirements set forth in Article 306.</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cs="Arial" w:hAnsi="Bookman Old Style"/>
          <w:color w:val="000000"/>
        </w:rPr>
      </w:pPr>
      <w:r>
        <w:rPr>
          <w:rFonts w:ascii="Bookman Old Style" w:cs="Arial" w:hAnsi="Bookman Old Style"/>
          <w:color w:val="000000"/>
        </w:rPr>
        <w:t>.6</w:t>
      </w:r>
      <w:r>
        <w:rPr>
          <w:rFonts w:ascii="Bookman Old Style" w:cs="Arial" w:hAnsi="Bookman Old Style"/>
          <w:color w:val="000000"/>
        </w:rPr>
        <w:tab/>
        <w:t>Conviction of, imposition of a deferred sentence for, or any plea of guilty or no contest at any time, past or present, or the existence of any pending charges, for (i) any felony, (ii) a</w:t>
      </w:r>
      <w:r>
        <w:rPr>
          <w:rFonts w:ascii="Bookman Old Style" w:cs="Arial" w:hAnsi="Bookman Old Style"/>
          <w:color w:val="000000"/>
        </w:rPr>
        <w:t>ny offense involving use, possession, distribution or intent to distribute illegal drugs or sub-stances, (iii) any crime involving sexual misconduct, or (iv) any criminal offense against a minor.</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.7</w:t>
      </w:r>
      <w:r>
        <w:rPr>
          <w:rFonts w:ascii="Bookman Old Style" w:cs="Arial" w:hAnsi="Bookman Old Style"/>
          <w:color w:val="000000"/>
        </w:rPr>
        <w:tab/>
        <w:t xml:space="preserve">Bullying is prohibited. For the purposes of the Code of </w:t>
      </w:r>
      <w:r>
        <w:rPr>
          <w:rFonts w:ascii="Bookman Old Style" w:cs="Arial" w:hAnsi="Bookman Old Style"/>
          <w:color w:val="000000"/>
        </w:rPr>
        <w:t>Conduct, the term “Bullying” shall mean, regardless of when or where it may occur, the severe or repeated use by one or more USA Swimming members (“Members”) of an oral, written, electronic or other technological expression, image, sound, data or intellige</w:t>
      </w:r>
      <w:r>
        <w:rPr>
          <w:rFonts w:ascii="Bookman Old Style" w:cs="Arial" w:hAnsi="Bookman Old Style"/>
          <w:color w:val="000000"/>
        </w:rPr>
        <w:t>nce of any nature (regardless of the method of transmission), or a physical act or gesture, or any combination thereof, directed at any other Member that to a reasonably objective person has the effect of: (i) causing physical or emotional harm to the othe</w:t>
      </w:r>
      <w:r>
        <w:rPr>
          <w:rFonts w:ascii="Bookman Old Style" w:cs="Arial" w:hAnsi="Bookman Old Style"/>
          <w:color w:val="000000"/>
        </w:rPr>
        <w:t>r Member or damage to the other Member’s property; (ii) placing the other Member in reasonable fear of harm to himself/herself or of damage to his/her property; (iii) creating a hostile environment for the other Member at any USA Swimming activity; (iv) in</w:t>
      </w:r>
      <w:r>
        <w:rPr>
          <w:rFonts w:ascii="Bookman Old Style" w:cs="Arial" w:hAnsi="Bookman Old Style"/>
          <w:color w:val="000000"/>
        </w:rPr>
        <w:t>fringing on the rights of the other Member at any USA Swimming activity; or (v) materially and substantially disrupting the training process or the orderly operation of any USA Swimming activity (which for the purposes of this section shall include, withou</w:t>
      </w:r>
      <w:r>
        <w:rPr>
          <w:rFonts w:ascii="Bookman Old Style" w:cs="Arial" w:hAnsi="Bookman Old Style"/>
          <w:color w:val="000000"/>
        </w:rPr>
        <w:t xml:space="preserve">t limitation, practices, workouts and other events of </w:t>
      </w:r>
      <w:r>
        <w:rPr>
          <w:rFonts w:ascii="Bookman Old Style" w:cs="Arial" w:hAnsi="Bookman Old Style"/>
          <w:color w:val="000000"/>
        </w:rPr>
        <w:t>a member club or LSC). Allegations of Bullying of an athlete by a coach shall be investigated under 304.3.13.</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900" w:hanging="900"/>
        <w:rPr>
          <w:rFonts w:ascii="Bookman Old Style" w:cs="Arial" w:hAnsi="Bookman Old Style"/>
          <w:color w:val="000000"/>
        </w:rPr>
      </w:pPr>
      <w:r>
        <w:rPr>
          <w:rFonts w:ascii="Bookman Old Style" w:cs="Arial" w:hAnsi="Bookman Old Style"/>
          <w:color w:val="000000"/>
        </w:rPr>
        <w:t>.8</w:t>
      </w:r>
      <w:r>
        <w:rPr>
          <w:rFonts w:ascii="Bookman Old Style" w:cs="Arial" w:hAnsi="Bookman Old Style"/>
          <w:color w:val="000000"/>
        </w:rPr>
        <w:tab/>
        <w:t>A</w:t>
      </w:r>
      <w:r>
        <w:rPr>
          <w:rFonts w:ascii="Bookman Old Style" w:cs="Arial" w:hAnsi="Bookman Old Style"/>
          <w:color w:val="000000"/>
        </w:rPr>
        <w:tab/>
        <w:t>Any inappropriate sexual conduct or advance, or other inappropriate oral, written,</w:t>
      </w:r>
    </w:p>
    <w:p>
      <w:pPr>
        <w:spacing w:after="0" w:line="240" w:lineRule="auto"/>
        <w:ind w:left="900"/>
        <w:rPr>
          <w:rFonts w:ascii="Bookman Old Style" w:hAnsi="Bookman Old Style"/>
        </w:rPr>
      </w:pPr>
      <w:r>
        <w:rPr>
          <w:rFonts w:ascii="Bookman Old Style" w:cs="Arial" w:hAnsi="Bookman Old Style"/>
          <w:color w:val="000000"/>
        </w:rPr>
        <w:t>vis</w:t>
      </w:r>
      <w:r>
        <w:rPr>
          <w:rFonts w:ascii="Bookman Old Style" w:cs="Arial" w:hAnsi="Bookman Old Style"/>
          <w:color w:val="000000"/>
        </w:rPr>
        <w:t>ual, or physical conduct of a sexual nature directed towards an athlete by (i) a coach member or other non-athlete member, or (ii) any other adult participating in any capacity whatsoever in the activities of USA Swimming (whether such adult is a member or</w:t>
      </w:r>
      <w:r>
        <w:rPr>
          <w:rFonts w:ascii="Bookman Old Style" w:cs="Arial" w:hAnsi="Bookman Old Style"/>
          <w:color w:val="000000"/>
        </w:rPr>
        <w:t xml:space="preserve"> not).</w:t>
      </w:r>
    </w:p>
    <w:p>
      <w:pPr>
        <w:tabs>
          <w:tab w:val="left" w:pos="450"/>
        </w:tabs>
        <w:spacing w:after="0" w:line="240" w:lineRule="auto"/>
        <w:ind w:left="450" w:hanging="450"/>
        <w:rPr>
          <w:rFonts w:ascii="Bookman Old Style" w:hAnsi="Bookman Old Style"/>
        </w:rPr>
      </w:pPr>
    </w:p>
    <w:p>
      <w:pPr>
        <w:spacing w:after="0" w:line="240" w:lineRule="auto"/>
        <w:ind w:left="900" w:hanging="450"/>
        <w:rPr>
          <w:rFonts w:ascii="Bookman Old Style" w:hAnsi="Bookman Old Style"/>
        </w:rPr>
      </w:pPr>
      <w:r>
        <w:rPr>
          <w:rFonts w:ascii="Bookman Old Style" w:cs="Arial" w:hAnsi="Bookman Old Style"/>
          <w:color w:val="000000"/>
        </w:rPr>
        <w:t>B</w:t>
      </w:r>
      <w:r>
        <w:rPr>
          <w:rFonts w:ascii="Bookman Old Style" w:hAnsi="Bookman Old Style"/>
        </w:rPr>
        <w:tab/>
      </w:r>
      <w:r>
        <w:rPr>
          <w:rFonts w:ascii="Bookman Old Style" w:cs="Arial" w:hAnsi="Bookman Old Style"/>
          <w:color w:val="000000"/>
        </w:rPr>
        <w:t>Any act of sexual harassment, including without limitation unwelcome sexual advances, requests for sexual favors, and other inappropriate oral, written, visual, or physical conduct of a sexual nature in connection with or incidental to a USA Swim</w:t>
      </w:r>
      <w:r>
        <w:rPr>
          <w:rFonts w:ascii="Bookman Old Style" w:cs="Arial" w:hAnsi="Bookman Old Style"/>
          <w:color w:val="000000"/>
        </w:rPr>
        <w:t>ming-related activity by any person participating in the affairs or activities of USA Swimming(whether such person is a member or not) directed toward any member or other person participating in the affairs or activities of USA Swimming.</w:t>
      </w:r>
    </w:p>
    <w:p>
      <w:pPr>
        <w:tabs>
          <w:tab w:val="left" w:pos="450"/>
        </w:tabs>
        <w:spacing w:after="0" w:line="240" w:lineRule="auto"/>
        <w:ind w:left="450" w:hanging="450"/>
        <w:rPr>
          <w:rFonts w:ascii="Bookman Old Style" w:cs="Arial" w:hAnsi="Bookman Old Style"/>
          <w:color w:val="000000"/>
        </w:rPr>
      </w:pPr>
      <w:bookmarkStart w:id="7" w:name="page11"/>
      <w:bookmarkEnd w:id="7"/>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.9</w:t>
      </w:r>
      <w:r>
        <w:rPr>
          <w:rFonts w:ascii="Bookman Old Style" w:cs="Arial" w:hAnsi="Bookman Old Style"/>
          <w:color w:val="000000"/>
        </w:rPr>
        <w:tab/>
        <w:t xml:space="preserve">The sale or </w:t>
      </w:r>
      <w:r>
        <w:rPr>
          <w:rFonts w:ascii="Bookman Old Style" w:cs="Arial" w:hAnsi="Bookman Old Style"/>
          <w:color w:val="000000"/>
        </w:rPr>
        <w:t>distribution of illegal drugs or the illegal sale or distribution of any substance listed on FINA's recognized list of banned substances.</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.10</w:t>
      </w:r>
      <w:r>
        <w:rPr>
          <w:rFonts w:ascii="Bookman Old Style" w:cs="Arial" w:hAnsi="Bookman Old Style"/>
          <w:color w:val="000000"/>
        </w:rPr>
        <w:tab/>
        <w:t>The use of illegal drugs in the presence of an athlete, by a coach, official, trainer, or a person who, in the co</w:t>
      </w:r>
      <w:r>
        <w:rPr>
          <w:rFonts w:ascii="Bookman Old Style" w:cs="Arial" w:hAnsi="Bookman Old Style"/>
          <w:color w:val="000000"/>
        </w:rPr>
        <w:t>ntext of swimming, is in a position of authority over, that athlete.</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.11</w:t>
      </w:r>
      <w:r>
        <w:rPr>
          <w:rFonts w:ascii="Bookman Old Style" w:cs="Arial" w:hAnsi="Bookman Old Style"/>
          <w:color w:val="000000"/>
        </w:rPr>
        <w:tab/>
        <w:t>The providing of alcohol to an athlete by a coach, official, trainer, manager or any other person where the athlete is under the legal age allowed to consume or purchase alcohol in t</w:t>
      </w:r>
      <w:r>
        <w:rPr>
          <w:rFonts w:ascii="Bookman Old Style" w:cs="Arial" w:hAnsi="Bookman Old Style"/>
          <w:color w:val="000000"/>
        </w:rPr>
        <w:t>he state where the alcohol is provided.</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jc w:val="both"/>
        <w:rPr>
          <w:rFonts w:ascii="Bookman Old Style" w:cs="Arial" w:hAnsi="Bookman Old Style"/>
          <w:color w:val="000000"/>
        </w:rPr>
      </w:pPr>
      <w:r>
        <w:rPr>
          <w:rFonts w:ascii="Bookman Old Style" w:cs="Arial" w:hAnsi="Bookman Old Style"/>
          <w:color w:val="000000"/>
        </w:rPr>
        <w:t>.12</w:t>
      </w:r>
      <w:r>
        <w:rPr>
          <w:rFonts w:ascii="Bookman Old Style" w:cs="Arial" w:hAnsi="Bookman Old Style"/>
          <w:color w:val="000000"/>
        </w:rPr>
        <w:tab/>
        <w:t>The abuse of alcohol in the presence of an athlete under the age of 18, by a coach, official, trainer, or a person who, in the context of swimming, is in a position of authority over that athlete.</w:t>
      </w:r>
    </w:p>
    <w:p>
      <w:pPr>
        <w:tabs>
          <w:tab w:val="left" w:pos="450"/>
        </w:tabs>
        <w:spacing w:after="0" w:line="240" w:lineRule="auto"/>
        <w:ind w:left="450" w:hanging="450"/>
        <w:jc w:val="both"/>
        <w:rPr>
          <w:rFonts w:ascii="Bookman Old Style" w:hAnsi="Bookman Old Style"/>
        </w:rPr>
      </w:pPr>
    </w:p>
    <w:p>
      <w:pPr>
        <w:rPr>
          <w:rFonts w:ascii="Bookman Old Style" w:hAnsi="Bookman Old Style"/>
        </w:rPr>
      </w:pPr>
      <w:r>
        <w:rPr>
          <w:rFonts w:ascii="Bookman Old Style" w:cs="Arial" w:hAnsi="Bookman Old Style"/>
          <w:color w:val="000000"/>
        </w:rPr>
        <w:t>.13</w:t>
      </w:r>
      <w:r>
        <w:rPr>
          <w:rFonts w:ascii="Bookman Old Style" w:cs="Arial" w:hAnsi="Bookman Old Style"/>
          <w:color w:val="000000"/>
        </w:rPr>
        <w:tab/>
        <w:t>Abuse</w:t>
      </w:r>
    </w:p>
    <w:p>
      <w:pPr>
        <w:spacing w:after="0" w:line="240" w:lineRule="auto"/>
        <w:ind w:left="900" w:hanging="450"/>
        <w:rPr>
          <w:rFonts w:ascii="Bookman Old Style" w:hAnsi="Bookman Old Style"/>
        </w:rPr>
      </w:pPr>
      <w:r>
        <w:rPr>
          <w:rFonts w:ascii="Bookman Old Style" w:cs="Arial" w:hAnsi="Bookman Old Style"/>
          <w:color w:val="000000"/>
        </w:rPr>
        <w:t xml:space="preserve">A </w:t>
      </w:r>
      <w:r>
        <w:rPr>
          <w:rFonts w:ascii="Bookman Old Style" w:cs="Arial" w:hAnsi="Bookman Old Style"/>
          <w:color w:val="000000"/>
        </w:rPr>
        <w:tab/>
      </w:r>
      <w:r>
        <w:rPr>
          <w:rFonts w:ascii="Bookman Old Style" w:cs="Arial" w:hAnsi="Bookman Old Style"/>
          <w:color w:val="000000"/>
        </w:rPr>
        <w:t>Physical abuse of an athlete by any person who, in the context of swimming, is in a position of authority over that athlete. “Physical abuse” is defined as a non-accidental injury and/or an injury primarily caused by the gross negligence on the part of the</w:t>
      </w:r>
      <w:r>
        <w:rPr>
          <w:rFonts w:ascii="Bookman Old Style" w:cs="Arial" w:hAnsi="Bookman Old Style"/>
          <w:color w:val="000000"/>
        </w:rPr>
        <w:t xml:space="preserve"> person in a position of authority over the athlete.</w:t>
      </w:r>
    </w:p>
    <w:p>
      <w:pPr>
        <w:spacing w:after="0" w:line="240" w:lineRule="auto"/>
        <w:rPr>
          <w:rFonts w:ascii="Bookman Old Style" w:hAnsi="Bookman Old Style"/>
        </w:rPr>
      </w:pPr>
    </w:p>
    <w:p>
      <w:pPr>
        <w:spacing w:after="0" w:line="240" w:lineRule="auto"/>
        <w:ind w:left="900" w:hanging="450"/>
        <w:rPr>
          <w:rFonts w:ascii="Bookman Old Style" w:hAnsi="Bookman Old Style"/>
        </w:rPr>
      </w:pPr>
      <w:r>
        <w:rPr>
          <w:rFonts w:ascii="Bookman Old Style" w:cs="Arial" w:hAnsi="Bookman Old Style"/>
          <w:color w:val="000000"/>
        </w:rPr>
        <w:t>B</w:t>
      </w:r>
      <w:r>
        <w:rPr>
          <w:rFonts w:ascii="Bookman Old Style" w:cs="Arial" w:hAnsi="Bookman Old Style"/>
          <w:color w:val="000000"/>
        </w:rPr>
        <w:tab/>
        <w:t>Bullying of an athlete by a coach member or other non-athlete member who is in a position of authority over that athlete.</w:t>
      </w:r>
    </w:p>
    <w:p>
      <w:pPr>
        <w:spacing w:after="0" w:line="240" w:lineRule="auto"/>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.15</w:t>
      </w:r>
      <w:r>
        <w:rPr>
          <w:rFonts w:ascii="Bookman Old Style" w:cs="Arial" w:hAnsi="Bookman Old Style"/>
          <w:color w:val="000000"/>
        </w:rPr>
        <w:tab/>
        <w:t>Any act of fraud, deception or dishonesty in connection with any USA Swim</w:t>
      </w:r>
      <w:r>
        <w:rPr>
          <w:rFonts w:ascii="Bookman Old Style" w:cs="Arial" w:hAnsi="Bookman Old Style"/>
          <w:color w:val="000000"/>
        </w:rPr>
        <w:t>ming-related activity.</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.16</w:t>
      </w:r>
      <w:r>
        <w:rPr>
          <w:rFonts w:ascii="Bookman Old Style" w:cs="Arial" w:hAnsi="Bookman Old Style"/>
          <w:color w:val="000000"/>
        </w:rPr>
        <w:tab/>
        <w:t>Any non-consensual physical contact, obscene language or gesture, or other threatening language or conduct directed towards any meet official and which is related to any decision made by such official in connection with a USA Sw</w:t>
      </w:r>
      <w:r>
        <w:rPr>
          <w:rFonts w:ascii="Bookman Old Style" w:cs="Arial" w:hAnsi="Bookman Old Style"/>
          <w:color w:val="000000"/>
        </w:rPr>
        <w:t>imming sanctioned competition.</w:t>
      </w:r>
    </w:p>
    <w:p>
      <w:pPr>
        <w:tabs>
          <w:tab w:val="left" w:pos="450"/>
        </w:tabs>
        <w:spacing w:after="0" w:line="240" w:lineRule="auto"/>
        <w:ind w:left="450" w:hanging="450"/>
        <w:rPr>
          <w:rFonts w:ascii="Bookman Old Style" w:hAnsi="Bookman Old Style"/>
        </w:rPr>
      </w:pPr>
    </w:p>
    <w:p>
      <w:pPr>
        <w:tabs>
          <w:tab w:val="left" w:pos="450"/>
        </w:tabs>
        <w:spacing w:after="0" w:line="240" w:lineRule="auto"/>
        <w:ind w:left="450" w:hanging="450"/>
        <w:rPr>
          <w:rFonts w:ascii="Bookman Old Style" w:hAnsi="Bookman Old Style"/>
        </w:rPr>
      </w:pPr>
      <w:r>
        <w:rPr>
          <w:rFonts w:ascii="Bookman Old Style" w:cs="Arial" w:hAnsi="Bookman Old Style"/>
          <w:color w:val="000000"/>
        </w:rPr>
        <w:t>.17</w:t>
      </w:r>
      <w:r>
        <w:rPr>
          <w:rFonts w:ascii="Bookman Old Style" w:cs="Arial" w:hAnsi="Bookman Old Style"/>
          <w:color w:val="000000"/>
        </w:rPr>
        <w:tab/>
        <w:t>Action, other than through general advertising, by a coach, owner, officer, volunteer, representative, or employee of a swim club, or a USA Swimming or LSC employee, either through direct contact with an athlete or the e</w:t>
      </w:r>
      <w:r>
        <w:rPr>
          <w:rFonts w:ascii="Bookman Old Style" w:cs="Arial" w:hAnsi="Bookman Old Style"/>
          <w:color w:val="000000"/>
        </w:rPr>
        <w:t>ncouragement of others, to recruit or otherwise encourage an athlete who is already a member of a USA Swimming member swim club to leave that club, unless the acting party receives prior written approval to recruit or encourage the athlete to change affili</w:t>
      </w:r>
      <w:r>
        <w:rPr>
          <w:rFonts w:ascii="Bookman Old Style" w:cs="Arial" w:hAnsi="Bookman Old Style"/>
          <w:color w:val="000000"/>
        </w:rPr>
        <w:t>ation from the designated club representative of the athlete's existing USA Swimming-member swim club or contact is initiated by the athlete, the athlete's parent or authorized representative. General advertising includes any information that is:</w:t>
      </w:r>
    </w:p>
    <w:p>
      <w:pPr>
        <w:spacing w:after="0" w:line="240" w:lineRule="auto"/>
        <w:rPr>
          <w:rFonts w:ascii="Bookman Old Style" w:hAnsi="Bookman Old Style"/>
        </w:rPr>
      </w:pPr>
    </w:p>
    <w:p>
      <w:pPr>
        <w:spacing w:after="0" w:line="240" w:lineRule="auto"/>
        <w:ind w:left="900" w:hanging="450"/>
        <w:rPr>
          <w:rFonts w:ascii="Bookman Old Style" w:cs="Arial" w:hAnsi="Bookman Old Style"/>
          <w:color w:val="000000"/>
        </w:rPr>
      </w:pPr>
      <w:r>
        <w:rPr>
          <w:rFonts w:ascii="Bookman Old Style" w:cs="Arial" w:hAnsi="Bookman Old Style"/>
          <w:color w:val="000000"/>
        </w:rPr>
        <w:t xml:space="preserve">A </w:t>
      </w:r>
      <w:r>
        <w:rPr>
          <w:rFonts w:ascii="Bookman Old Style" w:cs="Arial" w:hAnsi="Bookman Old Style"/>
          <w:color w:val="000000"/>
        </w:rPr>
        <w:tab/>
        <w:t>Distr</w:t>
      </w:r>
      <w:r>
        <w:rPr>
          <w:rFonts w:ascii="Bookman Old Style" w:cs="Arial" w:hAnsi="Bookman Old Style"/>
          <w:color w:val="000000"/>
        </w:rPr>
        <w:t>ibuted to an identifiable general population where there is a reasonable expectation that the majority of that population are not current members of USA Swimming, or</w:t>
      </w:r>
    </w:p>
    <w:p>
      <w:pPr>
        <w:spacing w:after="0" w:line="240" w:lineRule="auto"/>
        <w:ind w:left="900" w:hanging="450"/>
        <w:rPr>
          <w:rFonts w:ascii="Bookman Old Style" w:cs="Arial" w:hAnsi="Bookman Old Style"/>
          <w:color w:val="000000"/>
        </w:rPr>
      </w:pPr>
    </w:p>
    <w:p>
      <w:pPr>
        <w:spacing w:after="0" w:line="240" w:lineRule="auto"/>
        <w:ind w:left="900" w:hanging="450"/>
        <w:rPr>
          <w:rFonts w:ascii="Bookman Old Style" w:hAnsi="Bookman Old Style"/>
        </w:rPr>
      </w:pPr>
      <w:r>
        <w:rPr>
          <w:rFonts w:ascii="Bookman Old Style" w:cs="Arial" w:hAnsi="Bookman Old Style"/>
          <w:color w:val="000000"/>
        </w:rPr>
        <w:t>B</w:t>
      </w:r>
      <w:r>
        <w:rPr>
          <w:rFonts w:ascii="Bookman Old Style" w:cs="Arial" w:hAnsi="Bookman Old Style"/>
          <w:color w:val="000000"/>
        </w:rPr>
        <w:tab/>
        <w:t>Placed in or on any item that is sold.</w:t>
      </w:r>
    </w:p>
    <w:p>
      <w:pPr>
        <w:spacing w:after="0" w:line="240" w:lineRule="auto"/>
        <w:rPr>
          <w:rFonts w:ascii="Bookman Old Style" w:hAnsi="Bookman Old Style"/>
        </w:rPr>
      </w:pPr>
    </w:p>
    <w:p>
      <w:pPr>
        <w:spacing w:after="0" w:line="240" w:lineRule="auto"/>
        <w:rPr>
          <w:rFonts w:ascii="Bookman Old Style" w:hAnsi="Bookman Old Style"/>
        </w:rPr>
      </w:pPr>
      <w:r>
        <w:rPr>
          <w:rFonts w:ascii="Bookman Old Style" w:cs="Arial" w:hAnsi="Bookman Old Style"/>
          <w:color w:val="000000"/>
        </w:rPr>
        <w:t xml:space="preserve">In the event of a violation of this section, a </w:t>
      </w:r>
      <w:r>
        <w:rPr>
          <w:rFonts w:ascii="Bookman Old Style" w:cs="Arial" w:hAnsi="Bookman Old Style"/>
          <w:color w:val="000000"/>
        </w:rPr>
        <w:t>sanction may be imposed against any coach, owner, officer, volunteer, representative or employee of a swim club, or against any such club, or any combination thereof, as appropriate.</w:t>
      </w:r>
    </w:p>
    <w:p>
      <w:pPr>
        <w:spacing w:after="0" w:line="240" w:lineRule="auto"/>
        <w:rPr>
          <w:rFonts w:ascii="Bookman Old Style" w:hAnsi="Bookman Old Style"/>
        </w:rPr>
      </w:pPr>
    </w:p>
    <w:p>
      <w:pPr>
        <w:spacing w:after="0" w:line="240" w:lineRule="auto"/>
        <w:ind w:left="450" w:hanging="450"/>
        <w:rPr>
          <w:rFonts w:ascii="Bookman Old Style" w:hAnsi="Bookman Old Style"/>
        </w:rPr>
      </w:pPr>
      <w:r>
        <w:rPr>
          <w:rFonts w:ascii="Bookman Old Style" w:cs="Arial" w:hAnsi="Bookman Old Style"/>
          <w:color w:val="000000"/>
        </w:rPr>
        <w:t>.18</w:t>
      </w:r>
      <w:r>
        <w:rPr>
          <w:rFonts w:ascii="Bookman Old Style" w:cs="Arial" w:hAnsi="Bookman Old Style"/>
          <w:color w:val="000000"/>
        </w:rPr>
        <w:tab/>
        <w:t xml:space="preserve">Violation of any team misconduct rule as established by the USOC, </w:t>
      </w:r>
      <w:r>
        <w:rPr>
          <w:rFonts w:ascii="Bookman Old Style" w:cs="Arial" w:hAnsi="Bookman Old Style"/>
          <w:color w:val="000000"/>
        </w:rPr>
        <w:t>USA Swimming, any Zone or LSC team authority.</w:t>
      </w:r>
    </w:p>
    <w:p>
      <w:pPr>
        <w:spacing w:after="0" w:line="240" w:lineRule="auto"/>
        <w:ind w:left="450" w:hanging="450"/>
        <w:rPr>
          <w:rFonts w:ascii="Bookman Old Style" w:hAnsi="Bookman Old Style"/>
        </w:rPr>
      </w:pPr>
    </w:p>
    <w:p>
      <w:pPr>
        <w:spacing w:after="0" w:line="240" w:lineRule="auto"/>
        <w:ind w:left="450" w:hanging="450"/>
        <w:rPr>
          <w:rFonts w:ascii="Bookman Old Style" w:hAnsi="Bookman Old Style"/>
        </w:rPr>
      </w:pPr>
      <w:r>
        <w:rPr>
          <w:rFonts w:ascii="Bookman Old Style" w:cs="Arial" w:hAnsi="Bookman Old Style"/>
          <w:color w:val="000000"/>
        </w:rPr>
        <w:t>.19</w:t>
      </w:r>
      <w:r>
        <w:rPr>
          <w:rFonts w:ascii="Bookman Old Style" w:cs="Arial" w:hAnsi="Bookman Old Style"/>
          <w:color w:val="000000"/>
        </w:rPr>
        <w:tab/>
        <w:t>Any other material and intentional act, conduct or omission not provided for above, which is detrimental to the image or reputation of USA Swimming, a LSC or the sport of swimming</w:t>
      </w:r>
      <w:r>
        <w:rPr>
          <w:rFonts w:ascii="Bookman Old Style" w:cs="Arial" w:hAnsi="Bookman Old Style"/>
          <w:color w:val="666666"/>
        </w:rPr>
        <w:t>.</w:t>
      </w:r>
      <w:bookmarkStart w:id="8" w:name="page12"/>
      <w:bookmarkEnd w:id="8"/>
    </w:p>
    <w:p>
      <w:pPr>
        <w:rPr>
          <w:rFonts w:ascii="Times New Roman" w:hAnsi="Times New Roman"/>
        </w:rPr>
      </w:pPr>
      <w:r>
        <w:rPr>
          <w:rFonts w:ascii="Times New Roman" w:hAnsi="Times New Roman"/>
        </w:rPr>
        <w:br w:type="page"/>
      </w:r>
    </w:p>
    <w:p>
      <w:pPr>
        <w:spacing w:after="0" w:line="240" w:lineRule="auto"/>
        <w:ind w:firstLine="689"/>
        <w:rPr>
          <w:rFonts w:ascii="Bookman Old Style" w:cs="Book Antiqua" w:hAnsi="Bookman Old Style"/>
          <w:sz w:val="24"/>
        </w:rPr>
      </w:pPr>
      <w:r>
        <w:rPr>
          <w:rFonts w:ascii="Bookman Old Style" w:hAnsi="Bookman Old Style"/>
          <w:b/>
          <w:i/>
          <w:color w:val="000000"/>
          <w:sz w:val="24"/>
        </w:rPr>
        <w:pict>
          <v:shapetype id="931b8efb-3042-43f0-9eda-12b6640def3a" coordsize="21600, 21600" style="" o:spt="202" path="m0,0 l0,21600 l21600,21600 l21600,0 x e">
            <v:stroke joinstyle="miter"/>
            <w10:wrap side="both" anchorx="page" anchory="page"/>
            <v:path gradientshapeok="t" o:connecttype="rect"/>
            <o:lock/>
          </v:shapetype>
          <v:shape type="931b8efb-3042-43f0-9eda-12b6640def3a" id="3138e399-ac79-49e3-b288-919fcc2077df" coordsize="21600, 21600" style="position:absolute;width:211.6pt;height:96.6pt;left:0.0pt;margin-top:63.75pt;margin-left:308.25pt;mso-position-horizontal-relative:page;mso-position-vertical-relative:page;z-index:251661312" fillcolor="#ffffff" filled="t" stroked="t" strokecolor="#000000" strokeweight="1.0pt" o:spt="202">
            <w10:wrap side="both" anchorx="page" anchory="page"/>
            <o:lock/>
            <v:textbox>
              <w:txbxContent>
                <w:p>
                  <w:pPr>
                    <w:jc w:val="center"/>
                    <w:rPr>
                      <w:rFonts w:ascii="Berlin Sans FB Demi" w:hAnsi="Berlin Sans FB Demi"/>
                      <w:b/>
                      <w:sz w:val="32"/>
                    </w:rPr>
                  </w:pPr>
                  <w:r>
                    <w:rPr>
                      <w:rFonts w:ascii="Berlin Sans FB Demi" w:hAnsi="Berlin Sans FB Demi"/>
                      <w:b/>
                      <w:sz w:val="32"/>
                    </w:rPr>
                    <w:t>Terre Haute Torpedo</w:t>
                  </w:r>
                  <w:r>
                    <w:rPr>
                      <w:rFonts w:ascii="Berlin Sans FB Demi" w:hAnsi="Berlin Sans FB Demi"/>
                      <w:b/>
                      <w:sz w:val="32"/>
                    </w:rPr>
                    <w:t xml:space="preserve">es  </w:t>
                  </w:r>
                </w:p>
                <w:p>
                  <w:pPr>
                    <w:jc w:val="center"/>
                    <w:rPr>
                      <w:rFonts w:ascii="Berlin Sans FB Demi" w:hAnsi="Berlin Sans FB Demi"/>
                      <w:b/>
                      <w:sz w:val="32"/>
                    </w:rPr>
                  </w:pPr>
                  <w:r>
                    <w:rPr>
                      <w:rFonts w:ascii="Berlin Sans FB Demi" w:hAnsi="Berlin Sans FB Demi"/>
                      <w:b/>
                      <w:sz w:val="32"/>
                    </w:rPr>
                    <w:t xml:space="preserve">2016-17 Short Course </w:t>
                  </w:r>
                </w:p>
                <w:p>
                  <w:pPr>
                    <w:jc w:val="center"/>
                    <w:rPr>
                      <w:rFonts w:ascii="Berlin Sans FB Demi" w:hAnsi="Berlin Sans FB Demi"/>
                      <w:b/>
                      <w:sz w:val="32"/>
                    </w:rPr>
                  </w:pPr>
                  <w:r>
                    <w:rPr>
                      <w:rFonts w:ascii="Berlin Sans FB Demi" w:hAnsi="Berlin Sans FB Demi"/>
                      <w:b/>
                      <w:sz w:val="32"/>
                    </w:rPr>
                    <w:t>Signature Page</w:t>
                  </w:r>
                </w:p>
              </w:txbxContent>
            </v:textbox>
          </v:shape>
        </w:pict>
      </w:r>
      <w:r>
        <w:rPr>
          <w:rFonts w:ascii="Bookman Old Style" w:cs="Book Antiqua" w:hAnsi="Bookman Old Style"/>
          <w:sz w:val="24"/>
        </w:rPr>
        <w:drawing>
          <wp:inline distT="0" distB="0" distL="0" distR="0" wp14:anchorId="4942A55D" wp14:editId="1CCEB53B">
            <wp:extent cx="5854700" cy="1516380"/>
            <wp:effectExtent l="0" t="0" r="0" b="762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2153" t="14046" r="11403" b="56129"/>
                    <a:stretch>
                      <a:fillRect/>
                    </a:stretch>
                  </pic:blipFill>
                  <pic:spPr bwMode="auto">
                    <a:xfrm>
                      <a:off x="0" y="0"/>
                      <a:ext cx="5854700" cy="1516380"/>
                    </a:xfrm>
                    <a:prstGeom prst="rect">
                      <a:avLst/>
                    </a:prstGeom>
                    <a:noFill/>
                    <a:ln>
                      <a:noFill/>
                    </a:ln>
                  </pic:spPr>
                </pic:pic>
              </a:graphicData>
            </a:graphic>
          </wp:inline>
        </w:drawing>
      </w:r>
    </w:p>
    <w:p>
      <w:pPr>
        <w:spacing w:after="0" w:line="240" w:lineRule="auto"/>
        <w:ind w:firstLine="689"/>
        <w:rPr>
          <w:rFonts w:ascii="Bookman Old Style" w:cs="Book Antiqua" w:hAnsi="Bookman Old Style"/>
          <w:sz w:val="22"/>
        </w:rPr>
      </w:pPr>
    </w:p>
    <w:p>
      <w:pPr>
        <w:spacing w:after="0" w:line="240" w:lineRule="auto"/>
        <w:rPr>
          <w:rFonts w:ascii="Bookman Old Style" w:cs="Book Antiqua" w:hAnsi="Bookman Old Style"/>
          <w:sz w:val="22"/>
        </w:rPr>
      </w:pPr>
      <w:r>
        <w:rPr>
          <w:rFonts w:ascii="Bookman Old Style" w:cs="Book Antiqua" w:hAnsi="Bookman Old Style"/>
          <w:sz w:val="22"/>
        </w:rPr>
        <w:t xml:space="preserve">Your signature below indicates full understanding of THT Social Media Policy. </w:t>
      </w:r>
    </w:p>
    <w:p>
      <w:pPr>
        <w:spacing w:after="0" w:line="240" w:lineRule="auto"/>
        <w:rPr>
          <w:rFonts w:ascii="Bookman Old Style" w:cs="Book Antiqua" w:hAnsi="Bookman Old Style"/>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________________________________________________________ Date:___________</w:t>
      </w:r>
    </w:p>
    <w:p>
      <w:pPr>
        <w:spacing w:after="0" w:line="240" w:lineRule="auto"/>
        <w:rPr>
          <w:rFonts w:ascii="Bookman Old Style" w:hAnsi="Bookman Old Style"/>
          <w:b/>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________________________________________________________ Date:_______</w:t>
      </w:r>
      <w:r>
        <w:rPr>
          <w:rFonts w:ascii="Bookman Old Style" w:cs="Book Antiqua" w:hAnsi="Bookman Old Style"/>
          <w:b/>
          <w:sz w:val="18"/>
        </w:rPr>
        <w:t>____</w:t>
      </w:r>
    </w:p>
    <w:p>
      <w:pPr>
        <w:spacing w:after="0" w:line="240" w:lineRule="auto"/>
        <w:rPr>
          <w:rFonts w:ascii="Bookman Old Style" w:hAnsi="Bookman Old Style"/>
          <w:b/>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________________________________________________________ Date:___________</w:t>
      </w:r>
    </w:p>
    <w:p>
      <w:pPr>
        <w:spacing w:after="0" w:line="240" w:lineRule="auto"/>
        <w:rPr>
          <w:rFonts w:ascii="Bookman Old Style" w:hAnsi="Bookman Old Style"/>
          <w:b/>
          <w:sz w:val="18"/>
        </w:rPr>
      </w:pPr>
    </w:p>
    <w:p>
      <w:pPr>
        <w:spacing w:after="0" w:line="240" w:lineRule="auto"/>
        <w:rPr>
          <w:rFonts w:ascii="Bookman Old Style" w:hAnsi="Bookman Old Style"/>
          <w:b/>
          <w:sz w:val="18"/>
        </w:rPr>
      </w:pPr>
      <w:r>
        <w:rPr>
          <w:rFonts w:ascii="Bookman Old Style" w:cs="Book Antiqua" w:hAnsi="Bookman Old Style"/>
          <w:b/>
          <w:sz w:val="22"/>
        </w:rPr>
        <w:t>Parent Signature</w:t>
      </w:r>
      <w:r>
        <w:rPr>
          <w:rFonts w:ascii="Bookman Old Style" w:cs="Book Antiqua" w:hAnsi="Bookman Old Style"/>
          <w:b/>
          <w:sz w:val="18"/>
        </w:rPr>
        <w:t>: _______________________________________________________ Date:____________</w:t>
      </w:r>
    </w:p>
    <w:p>
      <w:pPr>
        <w:spacing w:after="0" w:line="240" w:lineRule="auto"/>
        <w:rPr>
          <w:rFonts w:ascii="Bookman Old Style" w:hAnsi="Bookman Old Style"/>
          <w:sz w:val="22"/>
        </w:rPr>
      </w:pPr>
    </w:p>
    <w:p>
      <w:pPr>
        <w:spacing w:after="0" w:line="240" w:lineRule="auto"/>
        <w:rPr>
          <w:rFonts w:ascii="Bookman Old Style" w:hAnsi="Bookman Old Style"/>
          <w:sz w:val="22"/>
        </w:rPr>
      </w:pPr>
    </w:p>
    <w:p>
      <w:pPr>
        <w:spacing w:after="0" w:line="240" w:lineRule="auto"/>
        <w:rPr>
          <w:rFonts w:ascii="Bookman Old Style" w:hAnsi="Bookman Old Style"/>
          <w:sz w:val="22"/>
        </w:rPr>
      </w:pPr>
      <w:r>
        <w:rPr>
          <w:rFonts w:ascii="Bookman Old Style" w:cs="Book Antiqua" w:hAnsi="Bookman Old Style"/>
          <w:sz w:val="22"/>
        </w:rPr>
        <w:t>Your signature below indicates full understanding of THT Refund Policy.</w:t>
      </w:r>
    </w:p>
    <w:p>
      <w:pPr>
        <w:spacing w:after="0" w:line="240" w:lineRule="auto"/>
        <w:rPr>
          <w:rFonts w:ascii="Bookman Old Style" w:hAnsi="Bookman Old Style"/>
          <w:sz w:val="22"/>
        </w:rPr>
      </w:pPr>
    </w:p>
    <w:p>
      <w:pPr>
        <w:spacing w:after="0" w:line="240" w:lineRule="auto"/>
        <w:rPr>
          <w:rFonts w:ascii="Bookman Old Style" w:hAnsi="Bookman Old Style"/>
          <w:b/>
          <w:sz w:val="18"/>
        </w:rPr>
      </w:pPr>
      <w:r>
        <w:rPr>
          <w:rFonts w:ascii="Bookman Old Style" w:cs="Book Antiqua" w:hAnsi="Bookman Old Style"/>
          <w:b/>
          <w:sz w:val="22"/>
        </w:rPr>
        <w:t>Parent Signature</w:t>
      </w:r>
      <w:r>
        <w:rPr>
          <w:rFonts w:ascii="Bookman Old Style" w:cs="Book Antiqua" w:hAnsi="Bookman Old Style"/>
          <w:b/>
          <w:sz w:val="18"/>
        </w:rPr>
        <w:t xml:space="preserve">: </w:t>
      </w:r>
      <w:r>
        <w:rPr>
          <w:rFonts w:ascii="Bookman Old Style" w:cs="Book Antiqua" w:hAnsi="Bookman Old Style"/>
          <w:b/>
          <w:sz w:val="18"/>
        </w:rPr>
        <w:t>_______________________________________________________ Date:____________</w:t>
      </w:r>
    </w:p>
    <w:p>
      <w:pPr>
        <w:spacing w:after="0" w:line="240" w:lineRule="auto"/>
        <w:rPr>
          <w:rFonts w:ascii="Bookman Old Style" w:hAnsi="Bookman Old Style"/>
          <w:sz w:val="22"/>
        </w:rPr>
      </w:pPr>
    </w:p>
    <w:p>
      <w:pPr>
        <w:spacing w:after="0" w:line="240" w:lineRule="auto"/>
        <w:rPr>
          <w:rFonts w:ascii="Bookman Old Style" w:hAnsi="Bookman Old Style"/>
          <w:sz w:val="22"/>
        </w:rPr>
      </w:pPr>
    </w:p>
    <w:p>
      <w:pPr>
        <w:spacing w:after="0" w:line="240" w:lineRule="auto"/>
        <w:rPr>
          <w:rFonts w:ascii="Bookman Old Style" w:cs="Book Antiqua" w:hAnsi="Bookman Old Style"/>
          <w:sz w:val="22"/>
        </w:rPr>
      </w:pPr>
      <w:r>
        <w:rPr>
          <w:rFonts w:ascii="Bookman Old Style" w:cs="Book Antiqua" w:hAnsi="Bookman Old Style"/>
          <w:sz w:val="22"/>
        </w:rPr>
        <w:t xml:space="preserve">Your signature below indicates full understanding of USA Swimming Athlete Code of Conduct. </w:t>
      </w:r>
    </w:p>
    <w:p>
      <w:pPr>
        <w:spacing w:after="0" w:line="240" w:lineRule="auto"/>
        <w:rPr>
          <w:rFonts w:ascii="Bookman Old Style" w:cs="Book Antiqua" w:hAnsi="Bookman Old Style"/>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________________________________________________________ Date:___________</w:t>
      </w:r>
    </w:p>
    <w:p>
      <w:pPr>
        <w:spacing w:after="0" w:line="240" w:lineRule="auto"/>
        <w:rPr>
          <w:rFonts w:ascii="Bookman Old Style" w:hAnsi="Bookman Old Style"/>
          <w:b/>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w:t>
      </w:r>
      <w:r>
        <w:rPr>
          <w:rFonts w:ascii="Bookman Old Style" w:cs="Book Antiqua" w:hAnsi="Bookman Old Style"/>
          <w:b/>
          <w:sz w:val="18"/>
        </w:rPr>
        <w:t>__________________________________________ Date:___________</w:t>
      </w:r>
    </w:p>
    <w:p>
      <w:pPr>
        <w:spacing w:after="0" w:line="240" w:lineRule="auto"/>
        <w:rPr>
          <w:rFonts w:ascii="Bookman Old Style" w:hAnsi="Bookman Old Style"/>
          <w:b/>
          <w:sz w:val="18"/>
        </w:rPr>
      </w:pPr>
    </w:p>
    <w:p>
      <w:pPr>
        <w:spacing w:after="0" w:line="240" w:lineRule="auto"/>
        <w:rPr>
          <w:rFonts w:ascii="Bookman Old Style" w:hAnsi="Bookman Old Style"/>
          <w:b/>
          <w:sz w:val="18"/>
        </w:rPr>
      </w:pPr>
      <w:r>
        <w:rPr>
          <w:rFonts w:ascii="Bookman Old Style" w:cs="Book Antiqua" w:hAnsi="Bookman Old Style"/>
          <w:b/>
          <w:sz w:val="18"/>
        </w:rPr>
        <w:t>Swimmer Signature: _________________________________________________________Date:___________</w:t>
      </w:r>
    </w:p>
    <w:p>
      <w:pPr>
        <w:spacing w:after="0" w:line="240" w:lineRule="auto"/>
        <w:rPr>
          <w:rFonts w:ascii="Bookman Old Style" w:hAnsi="Bookman Old Style"/>
          <w:b/>
          <w:sz w:val="18"/>
        </w:rPr>
      </w:pPr>
    </w:p>
    <w:p>
      <w:pPr>
        <w:spacing w:after="0" w:line="240" w:lineRule="auto"/>
        <w:rPr>
          <w:rFonts w:ascii="Bookman Old Style" w:cs="Book Antiqua" w:hAnsi="Bookman Old Style"/>
          <w:b/>
          <w:sz w:val="18"/>
        </w:rPr>
      </w:pPr>
      <w:r>
        <w:rPr>
          <w:rFonts w:ascii="Bookman Old Style" w:cs="Book Antiqua" w:hAnsi="Bookman Old Style"/>
          <w:b/>
          <w:sz w:val="22"/>
        </w:rPr>
        <w:t>Parent Signature</w:t>
      </w:r>
      <w:r>
        <w:rPr>
          <w:rFonts w:ascii="Bookman Old Style" w:cs="Book Antiqua" w:hAnsi="Bookman Old Style"/>
          <w:b/>
          <w:sz w:val="18"/>
        </w:rPr>
        <w:t>: _______________________________________________________ Date:____________</w:t>
      </w:r>
    </w:p>
    <w:p>
      <w:pPr>
        <w:spacing w:after="0" w:line="240" w:lineRule="auto"/>
        <w:rPr>
          <w:rFonts w:ascii="Bookman Old Style" w:cs="Book Antiqua" w:hAnsi="Bookman Old Style"/>
        </w:rPr>
      </w:pPr>
    </w:p>
    <w:p>
      <w:pPr>
        <w:spacing w:after="0" w:line="240" w:lineRule="auto"/>
        <w:rPr>
          <w:rFonts w:ascii="Bookman Old Style" w:cs="Book Antiqua" w:hAnsi="Bookman Old Style"/>
          <w:sz w:val="24"/>
        </w:rPr>
      </w:pPr>
      <w:r>
        <w:rPr>
          <w:rFonts w:ascii="Bookman Old Style" w:cs="Book Antiqua" w:hAnsi="Bookman Old Style"/>
          <w:sz w:val="24"/>
        </w:rPr>
        <w:t>Your signature below indicates full understanding of the THT volunteer</w:t>
      </w:r>
      <w:r>
        <w:rPr>
          <w:rFonts w:ascii="Bookman Old Style" w:cs="Book Antiqua" w:hAnsi="Bookman Old Style"/>
          <w:sz w:val="24"/>
        </w:rPr>
        <w:t xml:space="preserve"> requirements as listed below:</w:t>
      </w:r>
    </w:p>
    <w:p>
      <w:pPr>
        <w:spacing w:after="0" w:line="240" w:lineRule="auto"/>
        <w:rPr>
          <w:rFonts w:ascii="Bookman Old Style" w:cs="Book Antiqua" w:hAnsi="Bookman Old Style"/>
          <w:sz w:val="24"/>
        </w:rPr>
      </w:pPr>
    </w:p>
    <w:p>
      <w:pPr>
        <w:pStyle w:val="ListParagraph"/>
        <w:numPr>
          <w:ilvl w:val="0"/>
          <w:numId w:val="40"/>
        </w:numPr>
        <w:rPr>
          <w:b/>
          <w:i/>
          <w:sz w:val="24"/>
        </w:rPr>
      </w:pPr>
      <w:r>
        <w:rPr>
          <w:rFonts w:ascii="Bookman Old Style" w:hAnsi="Bookman Old Style"/>
          <w:b/>
          <w:i/>
          <w:color w:val="000000"/>
          <w:sz w:val="24"/>
        </w:rPr>
        <w:t>Volunteer obligations are non-refundable. The THT Swim Club holds two meets each year in order to bring competition to Terre Haute and to raise funds for your Swim Club in order to keep the dues as low as possible. At the ti</w:t>
      </w:r>
      <w:r>
        <w:rPr>
          <w:rFonts w:ascii="Bookman Old Style" w:hAnsi="Bookman Old Style"/>
          <w:b/>
          <w:i/>
          <w:color w:val="000000"/>
          <w:sz w:val="24"/>
        </w:rPr>
        <w:t xml:space="preserve">me of registration, the swimmer/family incurs an obligation to volunteer at </w:t>
      </w:r>
      <w:bookmarkStart w:id="9" w:name="_GoBack"/>
      <w:bookmarkEnd w:id="9"/>
      <w:r>
        <w:rPr>
          <w:rFonts w:ascii="Bookman Old Style" w:hAnsi="Bookman Old Style"/>
          <w:b/>
          <w:i/>
          <w:color w:val="000000"/>
          <w:sz w:val="24"/>
        </w:rPr>
        <w:t>a</w:t>
      </w:r>
      <w:r>
        <w:rPr>
          <w:sz w:val="22"/>
        </w:rPr>
        <w:t xml:space="preserve">ll </w:t>
      </w:r>
      <w:r>
        <w:rPr>
          <w:b/>
          <w:i/>
          <w:sz w:val="24"/>
        </w:rPr>
        <w:t xml:space="preserve">THT Families are required to work a designated number of sessions (usually 2, sometimes 3) at all THT hosted meets.  This is part of your family’s financial commitment for membership in the Torpedoes.  </w:t>
      </w:r>
      <w:r>
        <w:rPr>
          <w:b/>
          <w:i/>
          <w:sz w:val="24"/>
          <w:u w:val="single"/>
        </w:rPr>
        <w:t>It applies whether or not your child is swimming in the meet.</w:t>
      </w:r>
      <w:r>
        <w:rPr>
          <w:b/>
          <w:i/>
          <w:sz w:val="24"/>
        </w:rPr>
        <w:t xml:space="preserve"> </w:t>
      </w:r>
    </w:p>
    <w:p>
      <w:pPr>
        <w:pStyle w:val="ListParagraph"/>
        <w:numPr>
          <w:ilvl w:val="0"/>
          <w:numId w:val="40"/>
        </w:numPr>
        <w:rPr>
          <w:b/>
          <w:i/>
          <w:sz w:val="24"/>
          <w:u w:val="single"/>
        </w:rPr>
      </w:pPr>
      <w:r>
        <w:rPr>
          <w:b/>
          <w:i/>
          <w:sz w:val="24"/>
        </w:rPr>
        <w:t>Families whose oldest swimmer is eight (8) years of age or younger on the first day of the meet                  have one (1) volunteer session requirement per hosted meet.</w:t>
      </w:r>
    </w:p>
    <w:p>
      <w:pPr>
        <w:pStyle w:val="ListParagraph"/>
        <w:numPr>
          <w:ilvl w:val="0"/>
          <w:numId w:val="40"/>
        </w:numPr>
        <w:rPr>
          <w:rFonts w:ascii="Bookman Old Style" w:hAnsi="Bookman Old Style"/>
          <w:b/>
          <w:i/>
          <w:color w:val="000000"/>
          <w:sz w:val="24"/>
        </w:rPr>
      </w:pPr>
      <w:r>
        <w:rPr>
          <w:b/>
          <w:i/>
          <w:sz w:val="24"/>
          <w:u w:val="single"/>
        </w:rPr>
        <w:t>Failure to work the required number of sessions at a meet will result in a charge of $100 per missed session.</w:t>
      </w:r>
      <w:r>
        <w:rPr>
          <w:b/>
          <w:i/>
          <w:sz w:val="24"/>
        </w:rPr>
        <w:t xml:space="preserve">  Charges are posted to member accounts the week after the home meet is hosted.</w:t>
      </w:r>
    </w:p>
    <w:p>
      <w:pPr>
        <w:spacing w:after="0" w:line="240" w:lineRule="auto"/>
        <w:rPr>
          <w:rFonts w:ascii="Bookman Old Style" w:hAnsi="Bookman Old Style"/>
          <w:sz w:val="24"/>
        </w:rPr>
      </w:pPr>
    </w:p>
    <w:p>
      <w:pPr>
        <w:spacing w:after="0" w:line="240" w:lineRule="auto"/>
        <w:rPr>
          <w:rFonts w:ascii="Bookman Old Style" w:cs="Book Antiqua" w:hAnsi="Bookman Old Style"/>
          <w:b/>
          <w:sz w:val="24"/>
        </w:rPr>
      </w:pPr>
      <w:r>
        <w:rPr>
          <w:rFonts w:ascii="Bookman Old Style" w:cs="Book Antiqua" w:hAnsi="Bookman Old Style"/>
          <w:b/>
          <w:sz w:val="24"/>
        </w:rPr>
        <w:t>Parent Signature: _____________________________________ Date:____________</w:t>
      </w:r>
    </w:p>
    <w:p>
      <w:pPr>
        <w:spacing w:after="0" w:line="240" w:lineRule="auto"/>
        <w:rPr>
          <w:rFonts w:ascii="Bookman Old Style" w:hAnsi="Bookman Old Style"/>
        </w:rPr>
      </w:pPr>
    </w:p>
    <w:sectPr>
      <w:pgSz w:w="12240" w:h="15840"/>
      <w:pgMar w:top="621" w:right="540" w:bottom="519" w:left="720" w:header="720" w:footer="720" w:gutter="0"/>
      <w:cols w:equalWidth="off" w:space="720">
        <w:col w:w="1098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Bookman Old Style">
    <w:panose1 w:val="02050604050505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287" w:usb1="00000000" w:usb2="00000000" w:usb3="00000000" w:csb0="0000009f" w:csb1="00000000"/>
  </w:font>
  <w:font w:name="Berlin Sans FB Demi">
    <w:altName w:val="Athelas"/>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pPr>
      <w:spacing w:after="0" w:line="240" w:lineRule="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multiLevelType w:val="hybridMultilevel"/>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multiLevelType w:val="hybridMultilevel"/>
    <w:lvl w:ilvl="0">
      <w:start w:val="1"/>
      <w:numFmt w:val="bullet"/>
      <w:lvlText w:val=""/>
      <w:lvlJc w:val="left"/>
      <w:pPr>
        <w:tabs>
          <w:tab w:val="num"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multiLevelType w:val="multilevel"/>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multiLevelType w:val="hybridMultilevel"/>
    <w:lvl w:ilvl="0">
      <w:start w:val="1"/>
      <w:numFmt w:val="decimal"/>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multiLevelType w:val="hybridMultilevel"/>
    <w:lvl w:ilvl="0">
      <w:start w:val="1"/>
      <w:numFmt w:val="decimal"/>
      <w:lvlText w:val="%1."/>
      <w:lvlJc w:val="left"/>
      <w:pPr>
        <w:tabs>
          <w:tab w:val="num" w:pos="1440"/>
        </w:tabs>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
    <w:multiLevelType w:val="hybridMultilevel"/>
    <w:lvl w:ilvl="0">
      <w:start w:val="1"/>
      <w:numFmt w:val="decimal"/>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multiLevelType w:val="hybridMultilevel"/>
    <w:lvl w:ilvl="0">
      <w:start w:val="1"/>
      <w:numFmt w:val="decimal"/>
      <w:lvlText w:val="%1"/>
      <w:lvlJc w:val="left"/>
      <w:pPr>
        <w:tabs>
          <w:tab w:val="num" w:pos="720"/>
        </w:tabs>
        <w:ind w:left="720" w:hanging="360"/>
      </w:pPr>
      <w:rPr>
        <w:rFonts w:cs="Times New Roman"/>
      </w:rPr>
    </w:lvl>
    <w:lvl w:ilvl="1">
      <w:start w:val="2"/>
      <w:numFmt w:val="lowerLetter"/>
      <w:lvlText w:val="%2."/>
      <w:lvlJc w:val="left"/>
      <w:pPr>
        <w:tabs>
          <w:tab w:val="num" w:pos="1440"/>
        </w:tabs>
        <w:ind w:left="1440" w:hanging="360"/>
      </w:pPr>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multiLevelType w:val="hybridMultilevel"/>
    <w:lvl w:ilvl="0">
      <w:start w:val="1"/>
      <w:numFmt w:val="decimal"/>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multiLevelType w:val="hybridMultilevel"/>
    <w:lvl w:ilvl="0">
      <w:start w:val="17"/>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multiLevelType w:val="hybridMultilevel"/>
    <w:lvl w:ilvl="0">
      <w:start w:val="17"/>
      <w:numFmt w:val="upperLetter"/>
      <w:lvlText w:val="%1."/>
      <w:lvlJc w:val="left"/>
      <w:pPr>
        <w:tabs>
          <w:tab w:val="num" w:pos="720"/>
        </w:tabs>
        <w:ind w:left="720" w:hanging="360"/>
      </w:pPr>
      <w:rPr>
        <w:rFonts w:cs="Times New Roman"/>
        <w:b w:val="off"/>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multiLevelType w:val="hybridMultilevel"/>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multiLevelType w:val="hybridMultilevel"/>
    <w:lvl w:ilvl="0">
      <w:start w:val="1"/>
      <w:numFmt w:val="upperLetter"/>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multiLevelType w:val="hybridMultilevel"/>
    <w:lvl w:ilvl="0">
      <w:start w:val="3"/>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3"/>
  </w:num>
  <w:num w:numId="3">
    <w:abstractNumId w:val="32"/>
  </w:num>
  <w:num w:numId="4">
    <w:abstractNumId w:val="7"/>
  </w:num>
  <w:num w:numId="5">
    <w:abstractNumId w:val="3"/>
  </w:num>
  <w:num w:numId="6">
    <w:abstractNumId w:val="36"/>
  </w:num>
  <w:num w:numId="7">
    <w:abstractNumId w:val="29"/>
  </w:num>
  <w:num w:numId="8">
    <w:abstractNumId w:val="4"/>
  </w:num>
  <w:num w:numId="9">
    <w:abstractNumId w:val="5"/>
  </w:num>
  <w:num w:numId="10">
    <w:abstractNumId w:val="12"/>
  </w:num>
  <w:num w:numId="11">
    <w:abstractNumId w:val="13"/>
  </w:num>
  <w:num w:numId="12">
    <w:abstractNumId w:val="14"/>
  </w:num>
  <w:num w:numId="13">
    <w:abstractNumId w:val="30"/>
  </w:num>
  <w:num w:numId="14">
    <w:abstractNumId w:val="20"/>
  </w:num>
  <w:num w:numId="15">
    <w:abstractNumId w:val="16"/>
  </w:num>
  <w:num w:numId="16">
    <w:abstractNumId w:val="2"/>
  </w:num>
  <w:num w:numId="17">
    <w:abstractNumId w:val="22"/>
  </w:num>
  <w:num w:numId="18">
    <w:abstractNumId w:val="26"/>
  </w:num>
  <w:num w:numId="19">
    <w:abstractNumId w:val="10"/>
  </w:num>
  <w:num w:numId="20">
    <w:abstractNumId w:val="31"/>
  </w:num>
  <w:num w:numId="21">
    <w:abstractNumId w:val="9"/>
  </w:num>
  <w:num w:numId="22">
    <w:abstractNumId w:val="21"/>
  </w:num>
  <w:num w:numId="23">
    <w:abstractNumId w:val="11"/>
  </w:num>
  <w:num w:numId="24">
    <w:abstractNumId w:val="8"/>
  </w:num>
  <w:num w:numId="25">
    <w:abstractNumId w:val="17"/>
  </w:num>
  <w:num w:numId="26">
    <w:abstractNumId w:val="23"/>
  </w:num>
  <w:num w:numId="27">
    <w:abstractNumId w:val="6"/>
  </w:num>
  <w:num w:numId="28">
    <w:abstractNumId w:val="18"/>
  </w:num>
  <w:num w:numId="29">
    <w:abstractNumId w:val="25"/>
  </w:num>
  <w:num w:numId="30">
    <w:abstractNumId w:val="34"/>
  </w:num>
  <w:num w:numId="31">
    <w:abstractNumId w:val="27"/>
  </w:num>
  <w:num w:numId="32">
    <w:abstractNumId w:val="37"/>
  </w:num>
  <w:num w:numId="33">
    <w:abstractNumId w:val="28"/>
  </w:num>
  <w:num w:numId="34">
    <w:abstractNumId w:val="1"/>
  </w:num>
  <w:num w:numId="35">
    <w:abstractNumId w:val="19"/>
  </w:num>
  <w:num w:numId="36">
    <w:abstractNumId w:val="35"/>
  </w:num>
  <w:num w:numId="37">
    <w:abstractNumId w:val="24"/>
  </w:num>
  <w:num w:numId="38">
    <w:abstractNumId w:val="15"/>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FD3"/>
    <w:rsid w:val="00027A55"/>
    <w:rsid w:val="00053E21"/>
    <w:rsid w:val="00072005"/>
    <w:rsid w:val="00077838"/>
    <w:rsid w:val="0009111D"/>
    <w:rsid w:val="000D5504"/>
    <w:rsid w:val="00122C61"/>
    <w:rsid w:val="00127707"/>
    <w:rsid w:val="00134485"/>
    <w:rsid w:val="00142805"/>
    <w:rsid w:val="001648C1"/>
    <w:rsid w:val="001A2C08"/>
    <w:rsid w:val="001C3236"/>
    <w:rsid w:val="001C70E3"/>
    <w:rsid w:val="001F1C35"/>
    <w:rsid w:val="002061D2"/>
    <w:rsid w:val="002136B2"/>
    <w:rsid w:val="00214E1B"/>
    <w:rsid w:val="0022545D"/>
    <w:rsid w:val="00241432"/>
    <w:rsid w:val="00250DBE"/>
    <w:rsid w:val="00282EEA"/>
    <w:rsid w:val="00287898"/>
    <w:rsid w:val="00296EB4"/>
    <w:rsid w:val="003014AF"/>
    <w:rsid w:val="00301C64"/>
    <w:rsid w:val="00354035"/>
    <w:rsid w:val="00381B3D"/>
    <w:rsid w:val="003D10A1"/>
    <w:rsid w:val="003E13FC"/>
    <w:rsid w:val="003E4B2F"/>
    <w:rsid w:val="00407158"/>
    <w:rsid w:val="004133C5"/>
    <w:rsid w:val="00462D92"/>
    <w:rsid w:val="0048183C"/>
    <w:rsid w:val="00497061"/>
    <w:rsid w:val="004A54CD"/>
    <w:rsid w:val="004B3A1F"/>
    <w:rsid w:val="004C6B09"/>
    <w:rsid w:val="004D7CB9"/>
    <w:rsid w:val="004E14C7"/>
    <w:rsid w:val="004F64F3"/>
    <w:rsid w:val="0050719B"/>
    <w:rsid w:val="00532D2B"/>
    <w:rsid w:val="00540C93"/>
    <w:rsid w:val="00552BD4"/>
    <w:rsid w:val="00560D9B"/>
    <w:rsid w:val="005649E6"/>
    <w:rsid w:val="00573CB2"/>
    <w:rsid w:val="005A7300"/>
    <w:rsid w:val="005D3A52"/>
    <w:rsid w:val="006207C6"/>
    <w:rsid w:val="0063758A"/>
    <w:rsid w:val="00643EE4"/>
    <w:rsid w:val="00660EF4"/>
    <w:rsid w:val="00676ED8"/>
    <w:rsid w:val="00694B5C"/>
    <w:rsid w:val="006A434D"/>
    <w:rsid w:val="006C2812"/>
    <w:rsid w:val="006C2BCE"/>
    <w:rsid w:val="00727040"/>
    <w:rsid w:val="00740C78"/>
    <w:rsid w:val="00761E6B"/>
    <w:rsid w:val="007644A9"/>
    <w:rsid w:val="00767F47"/>
    <w:rsid w:val="0079239E"/>
    <w:rsid w:val="007B751B"/>
    <w:rsid w:val="007B77C9"/>
    <w:rsid w:val="007E6B41"/>
    <w:rsid w:val="0081757F"/>
    <w:rsid w:val="008A1F46"/>
    <w:rsid w:val="008B3C73"/>
    <w:rsid w:val="008E6FE1"/>
    <w:rsid w:val="008F0451"/>
    <w:rsid w:val="008F68FE"/>
    <w:rsid w:val="00904A8F"/>
    <w:rsid w:val="00915000"/>
    <w:rsid w:val="00980A36"/>
    <w:rsid w:val="00991E58"/>
    <w:rsid w:val="00A05A0B"/>
    <w:rsid w:val="00A30066"/>
    <w:rsid w:val="00A34F3C"/>
    <w:rsid w:val="00A43FF7"/>
    <w:rsid w:val="00A5049C"/>
    <w:rsid w:val="00A559ED"/>
    <w:rsid w:val="00A63B8E"/>
    <w:rsid w:val="00AA0059"/>
    <w:rsid w:val="00AA2B9C"/>
    <w:rsid w:val="00AE3190"/>
    <w:rsid w:val="00B0640D"/>
    <w:rsid w:val="00B113F8"/>
    <w:rsid w:val="00B31539"/>
    <w:rsid w:val="00B32FD3"/>
    <w:rsid w:val="00B55B06"/>
    <w:rsid w:val="00B61DED"/>
    <w:rsid w:val="00B62EC3"/>
    <w:rsid w:val="00B849F1"/>
    <w:rsid w:val="00BD22C3"/>
    <w:rsid w:val="00BF4341"/>
    <w:rsid w:val="00BF5A69"/>
    <w:rsid w:val="00C300A4"/>
    <w:rsid w:val="00C52DF8"/>
    <w:rsid w:val="00CA2B20"/>
    <w:rsid w:val="00CA414B"/>
    <w:rsid w:val="00CA5CC1"/>
    <w:rsid w:val="00CB71C4"/>
    <w:rsid w:val="00CD03AA"/>
    <w:rsid w:val="00CE080F"/>
    <w:rsid w:val="00CF18DE"/>
    <w:rsid w:val="00CF603C"/>
    <w:rsid w:val="00D070C7"/>
    <w:rsid w:val="00D22F79"/>
    <w:rsid w:val="00D24845"/>
    <w:rsid w:val="00D34996"/>
    <w:rsid w:val="00D42346"/>
    <w:rsid w:val="00D6028E"/>
    <w:rsid w:val="00D61FA1"/>
    <w:rsid w:val="00D70629"/>
    <w:rsid w:val="00D707CE"/>
    <w:rsid w:val="00DB4AE5"/>
    <w:rsid w:val="00DD7DB4"/>
    <w:rsid w:val="00E11A43"/>
    <w:rsid w:val="00E307D7"/>
    <w:rsid w:val="00E45AF2"/>
    <w:rsid w:val="00E664D9"/>
    <w:rsid w:val="00E976D2"/>
    <w:rsid w:val="00EA7911"/>
    <w:rsid w:val="00EE4564"/>
    <w:rsid w:val="00F134ED"/>
    <w:rsid w:val="00F441F3"/>
    <w:rsid w:val="00F8502C"/>
    <w:rsid w:val="00FA1941"/>
    <w:rsid w:val="00FD41EF"/>
    <w:rsid w:val="00FF1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F0671D"/>
  <w15:docId w15:val="{FFFFF82B-A1D2-465B-82CE-BF2A1CA965C2}"/>
  <w:footnotePr>
    <w:footnote w:id="0"/>
    <w:footnote w:id="1"/>
  </w:footnotePr>
  <w:endnotePr>
    <w:endnote w:id="0"/>
    <w:endnote w:id="1"/>
  </w:endnotePr>
</w:settings>
</file>

<file path=word/styles.xml><?xml version="1.0" encoding="utf-8"?>
<w:styles xmlns:r="http://schemas.openxmlformats.org/officeDocument/2006/relationships" xmlns:w="http://schemas.openxmlformats.org/wordprocessingml/2006/main">
  <w:docDefaults>
    <w:rPrDefault>
      <w:rPr>
        <w:rFonts w:ascii="Calibri" w:cs="Times New Roman" w:eastAsia="Times New Roman" w:hAnsi="Calibri"/>
        <w:sz w:val="22"/>
        <w:lang w:val="en-US" w:bidi="ar-SA" w:eastAsia="en-US"/>
      </w:rPr>
    </w:rPrDefault>
    <w:pPrDefault/>
  </w:docDefaults>
  <w:style w:type="character" w:customStyle="1" w:styleId="Heading7Char">
    <w:name w:val="Heading 7 Char"/>
    <w:basedOn w:val="DefaultParagraphFont"/>
    <w:link w:val="Heading7"/>
    <w:uiPriority w:val="99"/>
    <w:semiHidden w:val="on"/>
    <w:rPr>
      <w:rFonts w:ascii="Calibri" w:cs="Times New Roman" w:hAnsi="Calibri"/>
      <w:sz w:val="24"/>
      <w:lang w:val="en-US" w:bidi="ar-SA" w:eastAsia="en-US"/>
    </w:rPr>
  </w:style>
  <w:style w:type="character" w:customStyle="1" w:styleId="Heading4Char">
    <w:name w:val="Heading 4 Char"/>
    <w:basedOn w:val="DefaultParagraphFont"/>
    <w:link w:val="Heading4"/>
    <w:uiPriority w:val="99"/>
    <w:semiHidden w:val="on"/>
    <w:rPr>
      <w:rFonts w:ascii="Calibri" w:cs="Times New Roman" w:hAnsi="Calibri"/>
      <w:b/>
      <w:sz w:val="28"/>
      <w:lang w:val="en-US" w:bidi="ar-SA" w:eastAsia="en-US"/>
    </w:rPr>
  </w:style>
  <w:style w:type="paragraph" w:styleId="Quote">
    <w:name w:val="Quote"/>
    <w:basedOn w:val="Normal"/>
    <w:next w:val="Normal"/>
    <w:link w:val="QuoteChar"/>
    <w:uiPriority w:val="29"/>
    <w:qFormat w:val="on"/>
    <w:rPr>
      <w:i/>
      <w:color w:val="000000" w:themeColor="text1"/>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Subtitle">
    <w:name w:val="Subtitle"/>
    <w:basedOn w:val="Normal"/>
    <w:next w:val="Normal"/>
    <w:link w:val="SubtitleChar"/>
    <w:uiPriority w:val="11"/>
    <w:qFormat w:val="on"/>
    <w:pPr>
      <w:numPr>
        <w:ilvl w:val="1"/>
      </w:numPr>
    </w:pPr>
    <w:rPr>
      <w:rFonts w:asciiTheme="majorHAnsi" w:cstheme="majorBidi" w:eastAsiaTheme="majorEastAsia" w:hAnsiTheme="majorHAnsi"/>
      <w:i/>
      <w:color w:val="4f81bd" w:themeColor="accent1"/>
      <w:spacing w:val="15"/>
      <w:sz w:val="24"/>
    </w:rPr>
  </w:style>
  <w:style w:type="table" w:default="1" w:styleId="NormalTable">
    <w:name w:val="Normal Table"/>
    <w:uiPriority w:val="99"/>
    <w:semiHidden w:val="on"/>
    <w:unhideWhenUsed w:val="on"/>
    <w:qFormat w:val="on"/>
    <w:unhideWhenUsed w:val="on"/>
    <w:tblPr>
      <w:tblInd w:w="0" w:type="dxa"/>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val="on"/>
    <w:rPr>
      <w:sz w:val="20"/>
    </w:rPr>
  </w:style>
  <w:style w:type="character" w:customStyle="1" w:styleId="SubtitleChar">
    <w:name w:val="Subtitle Char"/>
    <w:basedOn w:val="DefaultParagraphFont"/>
    <w:link w:val="Subtitle"/>
    <w:uiPriority w:val="11"/>
    <w:rPr>
      <w:rFonts w:asciiTheme="majorHAnsi" w:cstheme="majorBidi" w:eastAsiaTheme="majorEastAsia" w:hAnsiTheme="majorHAnsi"/>
      <w:i/>
      <w:color w:val="4f81bd" w:themeColor="accent1"/>
      <w:spacing w:val="15"/>
      <w:sz w:val="24"/>
    </w:rPr>
  </w:style>
  <w:style w:type="paragraph" w:styleId="Footnotetext">
    <w:name w:val="Footnote text"/>
    <w:basedOn w:val="Normal"/>
    <w:link w:val="FootnoteTextChar"/>
    <w:uiPriority w:val="99"/>
    <w:semiHidden w:val="on"/>
    <w:unhideWhenUsed w:val="on"/>
    <w:unhideWhenUsed w:val="on"/>
    <w:pPr>
      <w:spacing w:after="0" w:line="240" w:lineRule="auto"/>
    </w:pPr>
    <w:rPr>
      <w:sz w:val="20"/>
    </w:rPr>
  </w:style>
  <w:style w:type="paragraph" w:styleId="Endnotetext">
    <w:name w:val="Endnote text"/>
    <w:basedOn w:val="Normal"/>
    <w:link w:val="EndnoteTextChar"/>
    <w:uiPriority w:val="99"/>
    <w:semiHidden w:val="on"/>
    <w:unhideWhenUsed w:val="on"/>
    <w:unhideWhenUsed w:val="on"/>
    <w:pPr>
      <w:spacing w:after="0" w:line="240" w:lineRule="auto"/>
    </w:pPr>
    <w:rPr>
      <w:sz w:val="20"/>
    </w:rPr>
  </w:style>
  <w:style w:type="character" w:styleId="SubtleReference">
    <w:name w:val="Subtle Reference"/>
    <w:basedOn w:val="DefaultParagraphFont"/>
    <w:uiPriority w:val="31"/>
    <w:qFormat w:val="on"/>
    <w:rPr>
      <w:smallCaps/>
      <w:color w:val="c0504d" w:themeColor="accent2"/>
      <w:u w:val="single"/>
    </w:rPr>
  </w:style>
  <w:style w:type="paragraph" w:styleId="Heading6">
    <w:name w:val="Heading 6"/>
    <w:basedOn w:val="Normal"/>
    <w:next w:val="Normal"/>
    <w:link w:val="Heading6Char"/>
    <w:uiPriority w:val="99"/>
    <w:qFormat w:val="on"/>
    <w:pPr>
      <w:numPr>
        <w:ilvl w:val="5"/>
      </w:numPr>
      <w:spacing w:before="240" w:after="60" w:line="240" w:lineRule="auto"/>
    </w:pPr>
    <w:rPr>
      <w:rFonts w:ascii="Times New Roman" w:hAnsi="Times New Roman"/>
      <w:b/>
    </w:rPr>
  </w:style>
  <w:style w:type="character" w:default="1" w:styleId="DefaultParagraphFont">
    <w:name w:val="Default Paragraph Font"/>
    <w:uiPriority w:val="1"/>
    <w:semiHidden w:val="on"/>
    <w:unhideWhenUsed w:val="on"/>
    <w:unhideWhenUsed w:val="on"/>
  </w:style>
  <w:style w:type="character" w:customStyle="1" w:styleId="Heading2Char">
    <w:name w:val="Heading 2 Char"/>
    <w:basedOn w:val="DefaultParagraphFont"/>
    <w:link w:val="Heading2"/>
    <w:uiPriority w:val="99"/>
    <w:semiHidden w:val="on"/>
    <w:rPr>
      <w:rFonts w:ascii="Cambria" w:cs="Times New Roman" w:hAnsi="Cambria"/>
      <w:b/>
      <w:i/>
      <w:sz w:val="28"/>
      <w:lang w:val="en-US" w:bidi="ar-SA" w:eastAsia="en-US"/>
    </w:rPr>
  </w:style>
  <w:style w:type="paragraph" w:styleId="Heading4">
    <w:name w:val="Heading 4"/>
    <w:basedOn w:val="Normal"/>
    <w:next w:val="Normal"/>
    <w:link w:val="Heading4Char"/>
    <w:uiPriority w:val="99"/>
    <w:qFormat w:val="on"/>
    <w:pPr>
      <w:keepNext w:val="on"/>
      <w:numPr>
        <w:ilvl w:val="3"/>
      </w:numPr>
      <w:spacing w:before="240" w:after="60" w:line="240" w:lineRule="auto"/>
    </w:pPr>
    <w:rPr>
      <w:b/>
      <w:sz w:val="28"/>
    </w:rPr>
  </w:style>
  <w:style w:type="character" w:customStyle="1" w:styleId="FootnoteTextChar">
    <w:name w:val="Footnote Text Char"/>
    <w:basedOn w:val="DefaultParagraphFont"/>
    <w:link w:val="Footnotetext"/>
    <w:uiPriority w:val="99"/>
    <w:semiHidden w:val="on"/>
    <w:rPr>
      <w:sz w:val="20"/>
    </w:rPr>
  </w:style>
  <w:style w:type="character" w:customStyle="1" w:styleId="IntenseQuoteChar">
    <w:name w:val="Intense Quote Char"/>
    <w:basedOn w:val="DefaultParagraphFont"/>
    <w:link w:val="IntenseQuote"/>
    <w:uiPriority w:val="30"/>
    <w:rPr>
      <w:b/>
      <w:i/>
      <w:color w:val="4f81bd" w:themeColor="accent1"/>
    </w:rPr>
  </w:style>
  <w:style w:type="paragraph" w:styleId="Header">
    <w:name w:val="Header"/>
    <w:basedOn w:val="Normal"/>
    <w:link w:val="HeaderChar"/>
    <w:uiPriority w:val="99"/>
    <w:pPr>
      <w:tabs>
        <w:tab w:val="center" w:pos="4680"/>
        <w:tab w:val="right" w:pos="9360"/>
      </w:tabs>
      <w:spacing w:after="0" w:line="240" w:lineRule="auto"/>
    </w:pPr>
  </w:style>
  <w:style w:type="character" w:styleId="Hyperlink">
    <w:name w:val="Hyperlink"/>
    <w:basedOn w:val="DefaultParagraphFont"/>
    <w:uiPriority w:val="99"/>
    <w:rPr>
      <w:rFonts w:cs="Times New Roman"/>
      <w:color w:val="0000ff"/>
      <w:u w:val="single"/>
    </w:rPr>
  </w:style>
  <w:style w:type="character" w:styleId="IntenseReference">
    <w:name w:val="Intense Reference"/>
    <w:basedOn w:val="DefaultParagraphFont"/>
    <w:uiPriority w:val="32"/>
    <w:qFormat w:val="on"/>
    <w:rPr>
      <w:b/>
      <w:smallCaps/>
      <w:color w:val="c0504d" w:themeColor="accent2"/>
      <w:spacing w:val="5"/>
      <w:u w:val="single"/>
    </w:rPr>
  </w:style>
  <w:style w:type="paragraph" w:styleId="Footer">
    <w:name w:val="Footer"/>
    <w:basedOn w:val="Normal"/>
    <w:link w:val="FooterChar"/>
    <w:uiPriority w:val="99"/>
    <w:pPr>
      <w:tabs>
        <w:tab w:val="center" w:pos="4680"/>
        <w:tab w:val="right" w:pos="9360"/>
      </w:tabs>
      <w:spacing w:after="0" w:line="240" w:lineRule="auto"/>
    </w:pPr>
  </w:style>
  <w:style w:type="paragraph" w:styleId="NoSpacing">
    <w:name w:val="No Spacing"/>
    <w:uiPriority w:val="1"/>
    <w:qFormat w:val="on"/>
  </w:style>
  <w:style w:type="paragraph" w:styleId="Heading1">
    <w:name w:val="Heading 1"/>
    <w:basedOn w:val="Normal"/>
    <w:next w:val="Normal"/>
    <w:link w:val="Heading1Char"/>
    <w:uiPriority w:val="99"/>
    <w:qFormat w:val="on"/>
    <w:pPr>
      <w:keepNext w:val="on"/>
      <w:spacing w:before="240" w:after="60" w:line="240" w:lineRule="auto"/>
    </w:pPr>
    <w:rPr>
      <w:rFonts w:ascii="Cambria" w:hAnsi="Cambria"/>
      <w:b/>
      <w:sz w:val="32"/>
    </w:rPr>
  </w:style>
  <w:style w:type="character" w:styleId="Emphasis">
    <w:name w:val="Emphasis"/>
    <w:basedOn w:val="DefaultParagraphFont"/>
    <w:uiPriority w:val="20"/>
    <w:qFormat w:val="on"/>
    <w:rPr>
      <w:i/>
    </w:rPr>
  </w:style>
  <w:style w:type="character" w:customStyle="1" w:styleId="Heading5Char">
    <w:name w:val="Heading 5 Char"/>
    <w:basedOn w:val="DefaultParagraphFont"/>
    <w:link w:val="Heading5"/>
    <w:uiPriority w:val="99"/>
    <w:semiHidden w:val="on"/>
    <w:rPr>
      <w:rFonts w:ascii="Calibri" w:cs="Times New Roman" w:hAnsi="Calibri"/>
      <w:b/>
      <w:i/>
      <w:sz w:val="26"/>
      <w:lang w:val="en-US" w:bidi="ar-SA" w:eastAsia="en-US"/>
    </w:rPr>
  </w:style>
  <w:style w:type="numbering" w:default="1" w:styleId="NoList">
    <w:name w:val="No List"/>
    <w:uiPriority w:val="99"/>
    <w:semiHidden w:val="on"/>
    <w:unhideWhenUsed w:val="on"/>
    <w:unhideWhenUsed w:val="on"/>
  </w:style>
  <w:style w:type="character" w:customStyle="1" w:styleId="PlainTextChar">
    <w:name w:val="Plain Text Char"/>
    <w:basedOn w:val="DefaultParagraphFont"/>
    <w:link w:val="PlainText"/>
    <w:uiPriority w:val="99"/>
    <w:rPr>
      <w:rFonts w:ascii="Courier New" w:cs="Courier New" w:hAnsi="Courier New"/>
      <w:sz w:val="21"/>
    </w:rPr>
  </w:style>
  <w:style w:type="character" w:styleId="SubtleEmphasis">
    <w:name w:val="Subtle Emphasis"/>
    <w:basedOn w:val="DefaultParagraphFont"/>
    <w:uiPriority w:val="19"/>
    <w:qFormat w:val="on"/>
    <w:rPr>
      <w:i/>
      <w:color w:val="808080" w:themeColor="text1" w:themeTint="7f"/>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rPr>
  </w:style>
  <w:style w:type="paragraph" w:styleId="BalloonText">
    <w:name w:val="Balloon Text"/>
    <w:basedOn w:val="Normal"/>
    <w:link w:val="BalloonTextChar"/>
    <w:uiPriority w:val="99"/>
    <w:semiHidden w:val="on"/>
    <w:pPr>
      <w:spacing w:after="0" w:line="240" w:lineRule="auto"/>
    </w:pPr>
    <w:rPr>
      <w:rFonts w:ascii="Tahoma" w:cs="Tahoma" w:hAnsi="Tahoma"/>
      <w:sz w:val="16"/>
    </w:rPr>
  </w:style>
  <w:style w:type="character" w:customStyle="1" w:styleId="Heading1Char">
    <w:name w:val="Heading 1 Char"/>
    <w:basedOn w:val="DefaultParagraphFont"/>
    <w:link w:val="Heading1"/>
    <w:uiPriority w:val="99"/>
    <w:rPr>
      <w:rFonts w:ascii="Cambria" w:cs="Times New Roman" w:hAnsi="Cambria"/>
      <w:b/>
      <w:sz w:val="32"/>
      <w:lang w:val="en-US" w:bidi="ar-SA" w:eastAsia="en-US"/>
    </w:rPr>
  </w:style>
  <w:style w:type="character" w:customStyle="1" w:styleId="Heading3Char">
    <w:name w:val="Heading 3 Char"/>
    <w:basedOn w:val="DefaultParagraphFont"/>
    <w:link w:val="Heading3"/>
    <w:uiPriority w:val="99"/>
    <w:semiHidden w:val="on"/>
    <w:rPr>
      <w:rFonts w:ascii="Cambria" w:cs="Times New Roman" w:hAnsi="Cambria"/>
      <w:b/>
      <w:sz w:val="26"/>
      <w:lang w:val="en-US" w:bidi="ar-SA" w:eastAsia="en-US"/>
    </w:rPr>
  </w:style>
  <w:style w:type="character" w:customStyle="1" w:styleId="FooterChar">
    <w:name w:val="Footer Char"/>
    <w:basedOn w:val="DefaultParagraphFont"/>
    <w:link w:val="Footer"/>
    <w:uiPriority w:val="99"/>
    <w:rPr>
      <w:rFonts w:cs="Times New Roman"/>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rPr>
  </w:style>
  <w:style w:type="paragraph" w:styleId="Envelopeaddress">
    <w:name w:val="Envelope address"/>
    <w:basedOn w:val="Normal"/>
    <w:uiPriority w:val="99"/>
    <w:unhideWhenUsed w:val="on"/>
    <w:unhideWhenUsed w:val="on"/>
    <w:pPr>
      <w:spacing w:after="0" w:line="240" w:lineRule="auto"/>
      <w:ind w:left="2880"/>
    </w:pPr>
    <w:rPr>
      <w:rFonts w:asciiTheme="majorHAnsi" w:cstheme="majorBidi" w:eastAsiaTheme="majorEastAsia" w:hAnsiTheme="majorHAnsi"/>
      <w:sz w:val="24"/>
    </w:rPr>
  </w:style>
  <w:style w:type="character" w:styleId="Strong">
    <w:name w:val="Strong"/>
    <w:basedOn w:val="DefaultParagraphFont"/>
    <w:uiPriority w:val="22"/>
    <w:qFormat w:val="on"/>
    <w:rPr>
      <w:b/>
    </w:rPr>
  </w:style>
  <w:style w:type="character" w:styleId="Endnotereference">
    <w:name w:val="Endnote reference"/>
    <w:basedOn w:val="DefaultParagraphFont"/>
    <w:uiPriority w:val="99"/>
    <w:semiHidden w:val="on"/>
    <w:unhideWhenUsed w:val="on"/>
    <w:unhideWhenUsed w:val="on"/>
    <w:rPr>
      <w:vertAlign w:val="superscript"/>
    </w:rPr>
  </w:style>
  <w:style w:type="paragraph" w:styleId="Envelopereturn">
    <w:name w:val="Envelope return"/>
    <w:basedOn w:val="Normal"/>
    <w:uiPriority w:val="99"/>
    <w:unhideWhenUsed w:val="on"/>
    <w:unhideWhenUsed w:val="on"/>
    <w:pPr>
      <w:spacing w:after="0" w:line="240" w:lineRule="auto"/>
    </w:pPr>
    <w:rPr>
      <w:rFonts w:asciiTheme="majorHAnsi" w:cstheme="majorBidi" w:eastAsiaTheme="majorEastAsia" w:hAnsiTheme="majorHAnsi"/>
      <w:sz w:val="20"/>
    </w:rPr>
  </w:style>
  <w:style w:type="character" w:customStyle="1" w:styleId="BalloonTextChar">
    <w:name w:val="Balloon Text Char"/>
    <w:basedOn w:val="DefaultParagraphFont"/>
    <w:link w:val="BalloonText"/>
    <w:uiPriority w:val="99"/>
    <w:semiHidden w:val="on"/>
    <w:rPr>
      <w:rFonts w:ascii="Tahoma" w:cs="Tahoma" w:hAnsi="Tahoma"/>
      <w:sz w:val="16"/>
    </w:rPr>
  </w:style>
  <w:style w:type="character" w:customStyle="1" w:styleId="Heading8Char">
    <w:name w:val="Heading 8 Char"/>
    <w:basedOn w:val="DefaultParagraphFont"/>
    <w:link w:val="Heading8"/>
    <w:uiPriority w:val="99"/>
    <w:semiHidden w:val="on"/>
    <w:rPr>
      <w:rFonts w:ascii="Calibri" w:cs="Times New Roman" w:hAnsi="Calibri"/>
      <w:i/>
      <w:sz w:val="24"/>
      <w:lang w:val="en-US" w:bidi="ar-SA" w:eastAsia="en-US"/>
    </w:rPr>
  </w:style>
  <w:style w:type="paragraph" w:styleId="ListParagraph">
    <w:name w:val="List Paragraph"/>
    <w:basedOn w:val="Normal"/>
    <w:uiPriority w:val="99"/>
    <w:qFormat w:val="on"/>
    <w:pPr>
      <w:ind w:left="720"/>
      <w:contextualSpacing w:val="on"/>
    </w:pPr>
  </w:style>
  <w:style w:type="character" w:customStyle="1" w:styleId="Heading9Char">
    <w:name w:val="Heading 9 Char"/>
    <w:basedOn w:val="DefaultParagraphFont"/>
    <w:link w:val="Heading9"/>
    <w:uiPriority w:val="99"/>
    <w:semiHidden w:val="on"/>
    <w:rPr>
      <w:rFonts w:ascii="Cambria" w:cs="Times New Roman" w:hAnsi="Cambria"/>
      <w:sz w:val="22"/>
      <w:lang w:val="en-US" w:bidi="ar-SA" w:eastAsia="en-US"/>
    </w:rPr>
  </w:style>
  <w:style w:type="character" w:styleId="IntenseEmphasis">
    <w:name w:val="Intense Emphasis"/>
    <w:basedOn w:val="DefaultParagraphFont"/>
    <w:uiPriority w:val="21"/>
    <w:qFormat w:val="on"/>
    <w:rPr>
      <w:b/>
      <w:i/>
      <w:color w:val="4f81bd" w:themeColor="accent1"/>
    </w:rPr>
  </w:style>
  <w:style w:type="paragraph" w:styleId="Heading7">
    <w:name w:val="Heading 7"/>
    <w:basedOn w:val="Normal"/>
    <w:next w:val="Normal"/>
    <w:link w:val="Heading7Char"/>
    <w:uiPriority w:val="99"/>
    <w:qFormat w:val="on"/>
    <w:pPr>
      <w:numPr>
        <w:ilvl w:val="6"/>
      </w:numPr>
      <w:spacing w:before="240" w:after="60" w:line="240" w:lineRule="auto"/>
    </w:pPr>
    <w:rPr>
      <w:sz w:val="24"/>
    </w:rPr>
  </w:style>
  <w:style w:type="paragraph" w:styleId="Heading8">
    <w:name w:val="Heading 8"/>
    <w:basedOn w:val="Normal"/>
    <w:next w:val="Normal"/>
    <w:link w:val="Heading8Char"/>
    <w:uiPriority w:val="99"/>
    <w:qFormat w:val="on"/>
    <w:pPr>
      <w:numPr>
        <w:ilvl w:val="7"/>
      </w:numPr>
      <w:spacing w:before="240" w:after="60" w:line="240" w:lineRule="auto"/>
    </w:pPr>
    <w:rPr>
      <w:i/>
      <w:sz w:val="24"/>
    </w:rPr>
  </w:style>
  <w:style w:type="character" w:customStyle="1" w:styleId="Heading6Char">
    <w:name w:val="Heading 6 Char"/>
    <w:basedOn w:val="DefaultParagraphFont"/>
    <w:link w:val="Heading6"/>
    <w:uiPriority w:val="99"/>
    <w:rPr>
      <w:rFonts w:cs="Times New Roman"/>
      <w:b/>
      <w:sz w:val="22"/>
      <w:lang w:val="en-US" w:bidi="ar-SA" w:eastAsia="en-US"/>
    </w:rPr>
  </w:style>
  <w:style w:type="paragraph" w:styleId="Heading5">
    <w:name w:val="Heading 5"/>
    <w:basedOn w:val="Normal"/>
    <w:next w:val="Normal"/>
    <w:link w:val="Heading5Char"/>
    <w:uiPriority w:val="99"/>
    <w:qFormat w:val="on"/>
    <w:pPr>
      <w:numPr>
        <w:ilvl w:val="4"/>
      </w:numPr>
      <w:spacing w:before="240" w:after="60" w:line="240" w:lineRule="auto"/>
    </w:pPr>
    <w:rPr>
      <w:b/>
      <w:i/>
      <w:sz w:val="26"/>
    </w:rPr>
  </w:style>
  <w:style w:type="paragraph" w:styleId="Heading2">
    <w:name w:val="Heading 2"/>
    <w:basedOn w:val="Normal"/>
    <w:next w:val="Normal"/>
    <w:link w:val="Heading2Char"/>
    <w:uiPriority w:val="99"/>
    <w:qFormat w:val="on"/>
    <w:pPr>
      <w:keepNext w:val="on"/>
      <w:numPr>
        <w:ilvl w:val="1"/>
      </w:numPr>
      <w:spacing w:before="240" w:after="60" w:line="240" w:lineRule="auto"/>
    </w:pPr>
    <w:rPr>
      <w:rFonts w:ascii="Cambria" w:hAnsi="Cambria"/>
      <w:b/>
      <w:i/>
      <w:sz w:val="28"/>
    </w:rPr>
  </w:style>
  <w:style w:type="paragraph" w:styleId="Heading3">
    <w:name w:val="Heading 3"/>
    <w:basedOn w:val="Normal"/>
    <w:next w:val="Normal"/>
    <w:link w:val="Heading3Char"/>
    <w:uiPriority w:val="99"/>
    <w:qFormat w:val="on"/>
    <w:pPr>
      <w:keepNext w:val="on"/>
      <w:numPr>
        <w:ilvl w:val="2"/>
      </w:numPr>
      <w:spacing w:before="240" w:after="60" w:line="240" w:lineRule="auto"/>
    </w:pPr>
    <w:rPr>
      <w:rFonts w:ascii="Cambria" w:hAnsi="Cambria"/>
      <w:b/>
      <w:sz w:val="26"/>
    </w:rPr>
  </w:style>
  <w:style w:type="character" w:styleId="BookTitle">
    <w:name w:val="Book Title"/>
    <w:basedOn w:val="DefaultParagraphFont"/>
    <w:uiPriority w:val="33"/>
    <w:qFormat w:val="on"/>
    <w:rPr>
      <w:b/>
      <w:smallCaps/>
      <w:spacing w:val="5"/>
    </w:rPr>
  </w:style>
  <w:style w:type="paragraph" w:styleId="Title">
    <w:name w:val="Title"/>
    <w:basedOn w:val="Normal"/>
    <w:next w:val="Normal"/>
    <w:link w:val="TitleChar"/>
    <w:uiPriority w:val="10"/>
    <w:qFormat w:val="on"/>
    <w:pPr>
      <w:pBdr>
        <w:bottom w:val="single" w:color="4f81bd" w:themeColor="accent1" w:sz="8"/>
      </w:pBdr>
      <w:spacing w:after="300" w:line="240" w:lineRule="auto"/>
      <w:contextualSpacing w:val="on"/>
    </w:pPr>
    <w:rPr>
      <w:rFonts w:asciiTheme="majorHAnsi" w:cstheme="majorBidi" w:eastAsiaTheme="majorEastAsia" w:hAnsiTheme="majorHAnsi"/>
      <w:color w:val="17375d" w:themeColor="text2" w:themeShade="bf"/>
      <w:spacing w:val="5"/>
      <w:sz w:val="52"/>
    </w:rPr>
  </w:style>
  <w:style w:type="character" w:customStyle="1" w:styleId="HeaderChar">
    <w:name w:val="Header Char"/>
    <w:basedOn w:val="DefaultParagraphFont"/>
    <w:link w:val="Header"/>
    <w:uiPriority w:val="99"/>
    <w:rPr>
      <w:rFonts w:cs="Times New Roman"/>
    </w:rPr>
  </w:style>
  <w:style w:type="paragraph" w:default="1" w:styleId="Normal">
    <w:name w:val="Normal"/>
    <w:uiPriority w:val="99"/>
    <w:qFormat w:val="on"/>
    <w:pPr>
      <w:spacing w:after="200" w:line="276" w:lineRule="auto"/>
    </w:pPr>
  </w:style>
  <w:style w:type="paragraph" w:styleId="Heading9">
    <w:name w:val="Heading 9"/>
    <w:basedOn w:val="Normal"/>
    <w:next w:val="Normal"/>
    <w:link w:val="Heading9Char"/>
    <w:uiPriority w:val="99"/>
    <w:qFormat w:val="on"/>
    <w:pPr>
      <w:numPr>
        <w:ilvl w:val="8"/>
      </w:numPr>
      <w:spacing w:before="240" w:after="60" w:line="240" w:lineRule="auto"/>
    </w:pPr>
    <w:rPr>
      <w:rFonts w:ascii="Cambria" w:hAnsi="Cambria"/>
    </w:rPr>
  </w:style>
  <w:style w:type="paragraph" w:styleId="IntenseQuote">
    <w:name w:val="Intense Quote"/>
    <w:basedOn w:val="Normal"/>
    <w:next w:val="Normal"/>
    <w:link w:val="IntenseQuoteChar"/>
    <w:uiPriority w:val="30"/>
    <w:qFormat w:val="on"/>
    <w:pPr>
      <w:pBdr>
        <w:bottom w:val="single" w:color="4f81bd" w:themeColor="accent1" w:sz="4"/>
      </w:pBdr>
      <w:spacing w:before="200" w:after="280"/>
      <w:ind w:left="936" w:right="936"/>
    </w:pPr>
    <w:rPr>
      <w:b/>
      <w: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32990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 Type="http://schemas.openxmlformats.org/officeDocument/2006/relationships/styles" Target="styles.xml"/><Relationship Id="rId5"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endnotes" Target="endnotes.xml"/><Relationship Id="rId1" Type="http://schemas.openxmlformats.org/officeDocument/2006/relationships/numbering" Target="numbering.xml"/><Relationship Id="rId4"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randy@terrehautetorpedoes.com" TargetMode="External"/><Relationship Id="rId9" Type="http://schemas.openxmlformats.org/officeDocument/2006/relationships/hyperlink" Target="mailto:dave@terrehautetorpedoes.com" TargetMode="Externa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16</Pages>
  <Words>4885</Words>
  <Characters>27847</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32667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THNSCI2</dc:creator>
  <cp:lastModifiedBy>partingco</cp:lastModifiedBy>
  <cp:revision>4</cp:revision>
  <dcterms:created xsi:type="dcterms:W3CDTF">2016-08-11T00:20:00Z</dcterms:created>
  <dcterms:modified xsi:type="dcterms:W3CDTF">2016-08-11T01:14:00Z</dcterms:modified>
</cp:coreProperties>
</file>