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90638" cy="1104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104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 England Swimming: Diversity, Equity &amp; Inclusion Committee Meeting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Saturday, February 20,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8:00pm via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Recent Events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Feb NES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Pinkmantaray Presentation by Schuylar Bailar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Diversity in Aquatics Annual Convention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Points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Pronouns on virtual platforms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Hashtags on social media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 descriptions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Check-Ins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Sam, Eva, &amp; Diya - Athlete Subcommittee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Mike - Para-athlete inclusion in champs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- NES forms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DEI Education in NES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Consulting with Truclusion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Teach Me Tuesday on IG -- thoughts on switching days in order to not take away from the athlete Take Over Tuesday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Schuyler Presentation --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Looking at possibility of April, after champs season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When would allow for the greatest participation?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formats for education appeal most to you?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Items/Items Needing Attention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LEAP Strategic Plan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NES goals for integrating DEI into “fabric of LSC”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Clinic with AEC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to assist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Coaches Committee looking for DEI representation at meetings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Priscilla Project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 for Meetings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“Complaint Jar”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Reporting DEI incidents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Wording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do form submissions go to?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 for thoughts and ideas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Meeting: March 20th (Sat) or 21st (Sun), Are evenings best?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