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FCCEB" w14:textId="77777777" w:rsidR="00E74080" w:rsidRPr="00E74080" w:rsidRDefault="00E74080" w:rsidP="00E74080">
      <w:pPr>
        <w:pStyle w:val="NormalWeb"/>
        <w:shd w:val="clear" w:color="auto" w:fill="FFFFFF"/>
        <w:spacing w:before="0" w:beforeAutospacing="0" w:after="0" w:afterAutospacing="0"/>
        <w:textAlignment w:val="baseline"/>
        <w:rPr>
          <w:rFonts w:ascii="Arial" w:hAnsi="Arial" w:cs="Arial"/>
          <w:color w:val="666666"/>
          <w:sz w:val="20"/>
          <w:szCs w:val="20"/>
        </w:rPr>
      </w:pPr>
      <w:r w:rsidRPr="00E74080">
        <w:rPr>
          <w:rStyle w:val="Strong"/>
          <w:rFonts w:ascii="Arial" w:hAnsi="Arial" w:cs="Arial"/>
          <w:color w:val="666666"/>
          <w:sz w:val="20"/>
          <w:szCs w:val="20"/>
          <w:u w:val="single"/>
          <w:bdr w:val="none" w:sz="0" w:space="0" w:color="auto" w:frame="1"/>
        </w:rPr>
        <w:t>NCAA</w:t>
      </w:r>
    </w:p>
    <w:p w14:paraId="7D254063" w14:textId="77777777" w:rsidR="00E74080" w:rsidRPr="00E74080" w:rsidRDefault="00E74080" w:rsidP="00E74080">
      <w:pPr>
        <w:pStyle w:val="NormalWeb"/>
        <w:shd w:val="clear" w:color="auto" w:fill="FFFFFF"/>
        <w:spacing w:before="0" w:beforeAutospacing="0" w:after="0" w:afterAutospacing="0"/>
        <w:textAlignment w:val="baseline"/>
        <w:rPr>
          <w:rFonts w:ascii="Arial" w:hAnsi="Arial" w:cs="Arial"/>
          <w:b/>
          <w:bCs/>
          <w:color w:val="666666"/>
          <w:sz w:val="20"/>
          <w:szCs w:val="20"/>
        </w:rPr>
      </w:pPr>
      <w:r w:rsidRPr="006B3204">
        <w:rPr>
          <w:rStyle w:val="Emphasis"/>
          <w:rFonts w:ascii="Arial" w:hAnsi="Arial" w:cs="Arial"/>
          <w:b/>
          <w:bCs/>
          <w:color w:val="666666"/>
          <w:sz w:val="20"/>
          <w:szCs w:val="20"/>
          <w:highlight w:val="yellow"/>
          <w:bdr w:val="none" w:sz="0" w:space="0" w:color="auto" w:frame="1"/>
        </w:rPr>
        <w:t>Division I</w:t>
      </w:r>
    </w:p>
    <w:p w14:paraId="19242142" w14:textId="77777777" w:rsidR="00E74080" w:rsidRPr="00E74080" w:rsidRDefault="00E74080" w:rsidP="00E74080">
      <w:pPr>
        <w:pStyle w:val="NormalWeb"/>
        <w:shd w:val="clear" w:color="auto" w:fill="FFFFFF"/>
        <w:spacing w:before="0" w:beforeAutospacing="0" w:after="0" w:afterAutospacing="0"/>
        <w:textAlignment w:val="baseline"/>
        <w:rPr>
          <w:rFonts w:ascii="Arial" w:hAnsi="Arial" w:cs="Arial"/>
          <w:color w:val="666666"/>
          <w:sz w:val="20"/>
          <w:szCs w:val="20"/>
        </w:rPr>
      </w:pPr>
      <w:r w:rsidRPr="00E74080">
        <w:rPr>
          <w:rFonts w:ascii="Arial" w:hAnsi="Arial" w:cs="Arial"/>
          <w:color w:val="666666"/>
          <w:sz w:val="20"/>
          <w:szCs w:val="20"/>
        </w:rPr>
        <w:t xml:space="preserve">Division I </w:t>
      </w:r>
      <w:proofErr w:type="gramStart"/>
      <w:r w:rsidRPr="00E74080">
        <w:rPr>
          <w:rFonts w:ascii="Arial" w:hAnsi="Arial" w:cs="Arial"/>
          <w:color w:val="666666"/>
          <w:sz w:val="20"/>
          <w:szCs w:val="20"/>
        </w:rPr>
        <w:t>is</w:t>
      </w:r>
      <w:proofErr w:type="gramEnd"/>
      <w:r w:rsidRPr="00E74080">
        <w:rPr>
          <w:rFonts w:ascii="Arial" w:hAnsi="Arial" w:cs="Arial"/>
          <w:color w:val="666666"/>
          <w:sz w:val="20"/>
          <w:szCs w:val="20"/>
        </w:rPr>
        <w:t xml:space="preserve"> the most well-known division, partially because these schools tend to have the largest student bodies and the largest athletic budgets. The large state universities with the sports teams with huge followings are most commonly Division I. There are almost 350 Division I colleges and universities which field over 6,000 athletic teams. More than 170,000 student-athletes compete in NCAA sports each year.</w:t>
      </w:r>
    </w:p>
    <w:p w14:paraId="1A1CAE3B" w14:textId="77777777" w:rsidR="00E74080" w:rsidRPr="00E74080" w:rsidRDefault="00E74080" w:rsidP="00E74080">
      <w:pPr>
        <w:pStyle w:val="NormalWeb"/>
        <w:shd w:val="clear" w:color="auto" w:fill="FFFFFF"/>
        <w:spacing w:before="0" w:beforeAutospacing="0" w:after="0" w:afterAutospacing="0"/>
        <w:textAlignment w:val="baseline"/>
        <w:rPr>
          <w:rFonts w:ascii="Arial" w:hAnsi="Arial" w:cs="Arial"/>
          <w:color w:val="666666"/>
          <w:sz w:val="20"/>
          <w:szCs w:val="20"/>
        </w:rPr>
      </w:pPr>
      <w:r w:rsidRPr="00E74080">
        <w:rPr>
          <w:rFonts w:ascii="Arial" w:hAnsi="Arial" w:cs="Arial"/>
          <w:color w:val="666666"/>
          <w:sz w:val="20"/>
          <w:szCs w:val="20"/>
        </w:rPr>
        <w:t>Division I schools are permitted to offer scholarships for both athletic ability and academic accomplishments. Each school is limited to awarding 9.9 swimming scholarships for men and 14 swimming scholarships for women. </w:t>
      </w:r>
    </w:p>
    <w:p w14:paraId="5954CB53" w14:textId="77777777" w:rsidR="00E74080" w:rsidRPr="00E74080" w:rsidRDefault="00E74080" w:rsidP="00E74080">
      <w:pPr>
        <w:pStyle w:val="NormalWeb"/>
        <w:shd w:val="clear" w:color="auto" w:fill="FFFFFF"/>
        <w:spacing w:before="0" w:beforeAutospacing="0" w:after="0" w:afterAutospacing="0"/>
        <w:textAlignment w:val="baseline"/>
        <w:rPr>
          <w:rFonts w:ascii="Arial" w:hAnsi="Arial" w:cs="Arial"/>
          <w:color w:val="666666"/>
          <w:sz w:val="20"/>
          <w:szCs w:val="20"/>
        </w:rPr>
      </w:pPr>
      <w:r w:rsidRPr="00E74080">
        <w:rPr>
          <w:rFonts w:ascii="Arial" w:hAnsi="Arial" w:cs="Arial"/>
          <w:color w:val="666666"/>
          <w:sz w:val="20"/>
          <w:szCs w:val="20"/>
        </w:rPr>
        <w:t> </w:t>
      </w:r>
    </w:p>
    <w:p w14:paraId="25090A58" w14:textId="77777777" w:rsidR="00E74080" w:rsidRPr="00E74080" w:rsidRDefault="00E74080" w:rsidP="00E74080">
      <w:pPr>
        <w:pStyle w:val="NormalWeb"/>
        <w:shd w:val="clear" w:color="auto" w:fill="FFFFFF"/>
        <w:spacing w:before="0" w:beforeAutospacing="0" w:after="0" w:afterAutospacing="0"/>
        <w:textAlignment w:val="baseline"/>
        <w:rPr>
          <w:rFonts w:ascii="Arial" w:hAnsi="Arial" w:cs="Arial"/>
          <w:b/>
          <w:bCs/>
          <w:color w:val="666666"/>
          <w:sz w:val="20"/>
          <w:szCs w:val="20"/>
        </w:rPr>
      </w:pPr>
      <w:r w:rsidRPr="006B3204">
        <w:rPr>
          <w:rStyle w:val="Emphasis"/>
          <w:rFonts w:ascii="Arial" w:hAnsi="Arial" w:cs="Arial"/>
          <w:b/>
          <w:bCs/>
          <w:color w:val="666666"/>
          <w:sz w:val="20"/>
          <w:szCs w:val="20"/>
          <w:highlight w:val="yellow"/>
          <w:bdr w:val="none" w:sz="0" w:space="0" w:color="auto" w:frame="1"/>
        </w:rPr>
        <w:t>Division II</w:t>
      </w:r>
    </w:p>
    <w:p w14:paraId="02059457" w14:textId="581A38C5" w:rsidR="00E74080" w:rsidRPr="00E74080" w:rsidRDefault="00E74080" w:rsidP="00E74080">
      <w:pPr>
        <w:pStyle w:val="NormalWeb"/>
        <w:shd w:val="clear" w:color="auto" w:fill="FFFFFF"/>
        <w:spacing w:before="0" w:beforeAutospacing="0" w:after="0" w:afterAutospacing="0"/>
        <w:textAlignment w:val="baseline"/>
        <w:rPr>
          <w:rFonts w:ascii="Arial" w:hAnsi="Arial" w:cs="Arial"/>
          <w:color w:val="666666"/>
          <w:sz w:val="20"/>
          <w:szCs w:val="20"/>
        </w:rPr>
      </w:pPr>
      <w:r w:rsidRPr="00E74080">
        <w:rPr>
          <w:rFonts w:ascii="Arial" w:hAnsi="Arial" w:cs="Arial"/>
          <w:color w:val="666666"/>
          <w:sz w:val="20"/>
          <w:szCs w:val="20"/>
        </w:rPr>
        <w:t>There are almost 300 Division II colleges and universities. The Division II philosophy focuses on a balance in which student-athletes are recognized for their academic success, athletics contributions, and campus and community involvement.</w:t>
      </w:r>
      <w:r w:rsidR="00711F64">
        <w:rPr>
          <w:rFonts w:ascii="Arial" w:hAnsi="Arial" w:cs="Arial"/>
          <w:color w:val="666666"/>
          <w:sz w:val="20"/>
          <w:szCs w:val="20"/>
        </w:rPr>
        <w:t xml:space="preserve">   </w:t>
      </w:r>
      <w:r w:rsidRPr="00E74080">
        <w:rPr>
          <w:rFonts w:ascii="Arial" w:hAnsi="Arial" w:cs="Arial"/>
          <w:color w:val="666666"/>
          <w:sz w:val="20"/>
          <w:szCs w:val="20"/>
        </w:rPr>
        <w:t>Division II schools are also permitted to offer both athletic and academic scholarships and are limited to 8.1 full scholarships for men and 8.1 full scholarships for women.</w:t>
      </w:r>
    </w:p>
    <w:p w14:paraId="2B187C36" w14:textId="77777777" w:rsidR="00E74080" w:rsidRPr="00E74080" w:rsidRDefault="00E74080" w:rsidP="00E74080">
      <w:pPr>
        <w:pStyle w:val="NormalWeb"/>
        <w:shd w:val="clear" w:color="auto" w:fill="FFFFFF"/>
        <w:spacing w:before="0" w:beforeAutospacing="0" w:after="0" w:afterAutospacing="0"/>
        <w:textAlignment w:val="baseline"/>
        <w:rPr>
          <w:rFonts w:ascii="Arial" w:hAnsi="Arial" w:cs="Arial"/>
          <w:color w:val="666666"/>
          <w:sz w:val="20"/>
          <w:szCs w:val="20"/>
        </w:rPr>
      </w:pPr>
      <w:r w:rsidRPr="00E74080">
        <w:rPr>
          <w:rFonts w:ascii="Arial" w:hAnsi="Arial" w:cs="Arial"/>
          <w:color w:val="666666"/>
          <w:sz w:val="20"/>
          <w:szCs w:val="20"/>
        </w:rPr>
        <w:t> </w:t>
      </w:r>
    </w:p>
    <w:p w14:paraId="6561FCB5" w14:textId="77777777" w:rsidR="00E74080" w:rsidRPr="00E74080" w:rsidRDefault="00E74080" w:rsidP="00E74080">
      <w:pPr>
        <w:pStyle w:val="NormalWeb"/>
        <w:shd w:val="clear" w:color="auto" w:fill="FFFFFF"/>
        <w:spacing w:before="0" w:beforeAutospacing="0" w:after="0" w:afterAutospacing="0"/>
        <w:textAlignment w:val="baseline"/>
        <w:rPr>
          <w:rFonts w:ascii="Arial" w:hAnsi="Arial" w:cs="Arial"/>
          <w:b/>
          <w:bCs/>
          <w:color w:val="666666"/>
          <w:sz w:val="20"/>
          <w:szCs w:val="20"/>
        </w:rPr>
      </w:pPr>
      <w:r w:rsidRPr="006B3204">
        <w:rPr>
          <w:rStyle w:val="Emphasis"/>
          <w:rFonts w:ascii="Arial" w:hAnsi="Arial" w:cs="Arial"/>
          <w:b/>
          <w:bCs/>
          <w:color w:val="666666"/>
          <w:sz w:val="20"/>
          <w:szCs w:val="20"/>
          <w:highlight w:val="yellow"/>
          <w:bdr w:val="none" w:sz="0" w:space="0" w:color="auto" w:frame="1"/>
        </w:rPr>
        <w:t>Division III</w:t>
      </w:r>
    </w:p>
    <w:p w14:paraId="5FFF7170" w14:textId="49F6CC73" w:rsidR="00E74080" w:rsidRPr="00E74080" w:rsidRDefault="00E74080" w:rsidP="00E74080">
      <w:pPr>
        <w:pStyle w:val="NormalWeb"/>
        <w:shd w:val="clear" w:color="auto" w:fill="FFFFFF"/>
        <w:spacing w:before="0" w:beforeAutospacing="0" w:after="0" w:afterAutospacing="0"/>
        <w:textAlignment w:val="baseline"/>
        <w:rPr>
          <w:rFonts w:ascii="Arial" w:hAnsi="Arial" w:cs="Arial"/>
          <w:color w:val="666666"/>
          <w:sz w:val="20"/>
          <w:szCs w:val="20"/>
        </w:rPr>
      </w:pPr>
      <w:r w:rsidRPr="00E74080">
        <w:rPr>
          <w:rFonts w:ascii="Arial" w:hAnsi="Arial" w:cs="Arial"/>
          <w:color w:val="666666"/>
          <w:sz w:val="20"/>
          <w:szCs w:val="20"/>
        </w:rPr>
        <w:t>Division III is the largest NCAA division – approximately 450 colleges and universities and over 170,000 student-athletes. Academics are the primary focus for Division III student-athletes. The practice and playing seasons are shorter and competition is more regionally focused, all in order to reduce the conflicts between athletics and academics as the focus is on being a student first.</w:t>
      </w:r>
      <w:r w:rsidR="00123908">
        <w:rPr>
          <w:rFonts w:ascii="Arial" w:hAnsi="Arial" w:cs="Arial"/>
          <w:color w:val="666666"/>
          <w:sz w:val="20"/>
          <w:szCs w:val="20"/>
        </w:rPr>
        <w:t xml:space="preserve">   </w:t>
      </w:r>
      <w:r w:rsidRPr="00E74080">
        <w:rPr>
          <w:rFonts w:ascii="Arial" w:hAnsi="Arial" w:cs="Arial"/>
          <w:color w:val="666666"/>
          <w:sz w:val="20"/>
          <w:szCs w:val="20"/>
        </w:rPr>
        <w:t>Division III schools set their own admissions standards. Admissions offices at Division III schools look at all aspects of a potential student, not just as a student-athlete, in deciding whether to admit them. Swimming can help if a student is close academically, but they will still look at the whole student. Coaches can write a letter of recommendation to the office of admissions for a potential athlete.</w:t>
      </w:r>
      <w:r w:rsidR="00123908">
        <w:rPr>
          <w:rFonts w:ascii="Arial" w:hAnsi="Arial" w:cs="Arial"/>
          <w:color w:val="666666"/>
          <w:sz w:val="20"/>
          <w:szCs w:val="20"/>
        </w:rPr>
        <w:t xml:space="preserve">  </w:t>
      </w:r>
      <w:r w:rsidRPr="00E74080">
        <w:rPr>
          <w:rFonts w:ascii="Arial" w:hAnsi="Arial" w:cs="Arial"/>
          <w:color w:val="666666"/>
          <w:sz w:val="20"/>
          <w:szCs w:val="20"/>
        </w:rPr>
        <w:t>While Division III schools do not offer athletics scholarships, 75 percent of Division III student-athletes receive some form of merit or need-based financial aid.</w:t>
      </w:r>
    </w:p>
    <w:p w14:paraId="65AFD284" w14:textId="77777777" w:rsidR="00E74080" w:rsidRPr="00E74080" w:rsidRDefault="00E74080" w:rsidP="00E74080">
      <w:pPr>
        <w:pStyle w:val="NormalWeb"/>
        <w:shd w:val="clear" w:color="auto" w:fill="FFFFFF"/>
        <w:spacing w:before="0" w:beforeAutospacing="0" w:after="0" w:afterAutospacing="0"/>
        <w:textAlignment w:val="baseline"/>
        <w:rPr>
          <w:rFonts w:ascii="Arial" w:hAnsi="Arial" w:cs="Arial"/>
          <w:color w:val="666666"/>
          <w:sz w:val="20"/>
          <w:szCs w:val="20"/>
        </w:rPr>
      </w:pPr>
      <w:r w:rsidRPr="00E74080">
        <w:rPr>
          <w:rFonts w:ascii="Arial" w:hAnsi="Arial" w:cs="Arial"/>
          <w:color w:val="666666"/>
          <w:sz w:val="20"/>
          <w:szCs w:val="20"/>
        </w:rPr>
        <w:t> </w:t>
      </w:r>
    </w:p>
    <w:p w14:paraId="252C0352" w14:textId="77777777" w:rsidR="00E74080" w:rsidRPr="00E74080" w:rsidRDefault="00E74080" w:rsidP="00E74080">
      <w:pPr>
        <w:pStyle w:val="NormalWeb"/>
        <w:shd w:val="clear" w:color="auto" w:fill="FFFFFF"/>
        <w:spacing w:before="0" w:beforeAutospacing="0" w:after="0" w:afterAutospacing="0"/>
        <w:textAlignment w:val="baseline"/>
        <w:rPr>
          <w:rFonts w:ascii="Arial" w:hAnsi="Arial" w:cs="Arial"/>
          <w:color w:val="666666"/>
          <w:sz w:val="20"/>
          <w:szCs w:val="20"/>
        </w:rPr>
      </w:pPr>
      <w:r w:rsidRPr="006B3204">
        <w:rPr>
          <w:rStyle w:val="Strong"/>
          <w:rFonts w:ascii="Arial" w:hAnsi="Arial" w:cs="Arial"/>
          <w:color w:val="666666"/>
          <w:sz w:val="20"/>
          <w:szCs w:val="20"/>
          <w:highlight w:val="yellow"/>
          <w:u w:val="single"/>
          <w:bdr w:val="none" w:sz="0" w:space="0" w:color="auto" w:frame="1"/>
        </w:rPr>
        <w:t>NAIA</w:t>
      </w:r>
    </w:p>
    <w:p w14:paraId="248833D0" w14:textId="77777777" w:rsidR="00E74080" w:rsidRPr="00E74080" w:rsidRDefault="00E74080" w:rsidP="00E74080">
      <w:pPr>
        <w:pStyle w:val="NormalWeb"/>
        <w:shd w:val="clear" w:color="auto" w:fill="FFFFFF"/>
        <w:spacing w:before="0" w:beforeAutospacing="0" w:after="0" w:afterAutospacing="0"/>
        <w:textAlignment w:val="baseline"/>
        <w:rPr>
          <w:rFonts w:ascii="Arial" w:hAnsi="Arial" w:cs="Arial"/>
          <w:color w:val="666666"/>
          <w:sz w:val="20"/>
          <w:szCs w:val="20"/>
        </w:rPr>
      </w:pPr>
      <w:r w:rsidRPr="00E74080">
        <w:rPr>
          <w:rFonts w:ascii="Arial" w:hAnsi="Arial" w:cs="Arial"/>
          <w:color w:val="666666"/>
          <w:sz w:val="20"/>
          <w:szCs w:val="20"/>
        </w:rPr>
        <w:t>The NAIA is a lesser known association but performs many of the same functions as the NCAA. There are fewer restrictions on the contact between the student-athlete and the coach. The admissions standards are set by the individual schools although students must register with the NAIA to determine academic eligibility and amateur status. The individual schools determine the amount of scholarship money that will be awarded and whether it will be classified as academic, athletic, etc. NAIA schools are limited to awarding the equivalent of 8 full men’s and 8 full women’s scholarships.</w:t>
      </w:r>
    </w:p>
    <w:p w14:paraId="18386FEE" w14:textId="77777777" w:rsidR="00E74080" w:rsidRPr="00E74080" w:rsidRDefault="00E74080" w:rsidP="00E74080">
      <w:pPr>
        <w:pStyle w:val="NormalWeb"/>
        <w:shd w:val="clear" w:color="auto" w:fill="FFFFFF"/>
        <w:spacing w:before="0" w:beforeAutospacing="0" w:after="0" w:afterAutospacing="0"/>
        <w:textAlignment w:val="baseline"/>
        <w:rPr>
          <w:rFonts w:ascii="Arial" w:hAnsi="Arial" w:cs="Arial"/>
          <w:color w:val="666666"/>
          <w:sz w:val="20"/>
          <w:szCs w:val="20"/>
        </w:rPr>
      </w:pPr>
      <w:r w:rsidRPr="00E74080">
        <w:rPr>
          <w:rStyle w:val="Strong"/>
          <w:rFonts w:ascii="Arial" w:hAnsi="Arial" w:cs="Arial"/>
          <w:color w:val="666666"/>
          <w:sz w:val="20"/>
          <w:szCs w:val="20"/>
          <w:bdr w:val="none" w:sz="0" w:space="0" w:color="auto" w:frame="1"/>
        </w:rPr>
        <w:t> </w:t>
      </w:r>
    </w:p>
    <w:p w14:paraId="482ACE3C" w14:textId="77777777" w:rsidR="00E74080" w:rsidRPr="00E74080" w:rsidRDefault="00E74080" w:rsidP="00E74080">
      <w:pPr>
        <w:pStyle w:val="NormalWeb"/>
        <w:shd w:val="clear" w:color="auto" w:fill="FFFFFF"/>
        <w:spacing w:before="0" w:beforeAutospacing="0" w:after="0" w:afterAutospacing="0"/>
        <w:textAlignment w:val="baseline"/>
        <w:rPr>
          <w:rFonts w:ascii="Arial" w:hAnsi="Arial" w:cs="Arial"/>
          <w:color w:val="666666"/>
          <w:sz w:val="20"/>
          <w:szCs w:val="20"/>
        </w:rPr>
      </w:pPr>
      <w:r w:rsidRPr="006B3204">
        <w:rPr>
          <w:rStyle w:val="Strong"/>
          <w:rFonts w:ascii="Arial" w:hAnsi="Arial" w:cs="Arial"/>
          <w:color w:val="666666"/>
          <w:sz w:val="20"/>
          <w:szCs w:val="20"/>
          <w:highlight w:val="yellow"/>
          <w:u w:val="single"/>
          <w:bdr w:val="none" w:sz="0" w:space="0" w:color="auto" w:frame="1"/>
        </w:rPr>
        <w:t>NJCAA</w:t>
      </w:r>
    </w:p>
    <w:p w14:paraId="24966490" w14:textId="70F5A8EF" w:rsidR="00E74080" w:rsidRDefault="00E74080" w:rsidP="00E74080">
      <w:pPr>
        <w:pStyle w:val="NormalWeb"/>
        <w:shd w:val="clear" w:color="auto" w:fill="FFFFFF"/>
        <w:spacing w:before="0" w:beforeAutospacing="0" w:after="0" w:afterAutospacing="0"/>
        <w:textAlignment w:val="baseline"/>
        <w:rPr>
          <w:rFonts w:ascii="Arial" w:hAnsi="Arial" w:cs="Arial"/>
          <w:color w:val="666666"/>
          <w:sz w:val="20"/>
          <w:szCs w:val="20"/>
        </w:rPr>
      </w:pPr>
      <w:r w:rsidRPr="00E74080">
        <w:rPr>
          <w:rFonts w:ascii="Arial" w:hAnsi="Arial" w:cs="Arial"/>
          <w:color w:val="666666"/>
          <w:sz w:val="20"/>
          <w:szCs w:val="20"/>
        </w:rPr>
        <w:t>The NJCAA promotes and fosters two-year college athletics and the schools are divided into three divisions. There are fewer restrictions on the contact between the student-athlete and the coach. A PSA (Prospective Student Athlete) must have completed their junior year of high school in order to go on official visits and/or sign a National Letter of Intent. The admissions standards are set by the individual schools.</w:t>
      </w:r>
      <w:r w:rsidR="007A36BF">
        <w:rPr>
          <w:rFonts w:ascii="Arial" w:hAnsi="Arial" w:cs="Arial"/>
          <w:color w:val="666666"/>
          <w:sz w:val="20"/>
          <w:szCs w:val="20"/>
        </w:rPr>
        <w:t xml:space="preserve">   </w:t>
      </w:r>
      <w:r w:rsidRPr="00E74080">
        <w:rPr>
          <w:rFonts w:ascii="Arial" w:hAnsi="Arial" w:cs="Arial"/>
          <w:color w:val="666666"/>
          <w:sz w:val="20"/>
          <w:szCs w:val="20"/>
        </w:rPr>
        <w:t>NJCAA Division I and Division II schools are limited to awarding 15 men’s and 15 women’s scholarships. NJCAA Division III schools cannot offer athletic aid.</w:t>
      </w:r>
    </w:p>
    <w:p w14:paraId="1B5ECACB" w14:textId="77777777" w:rsidR="0088324A" w:rsidRPr="00E74080" w:rsidRDefault="0088324A" w:rsidP="00E74080">
      <w:pPr>
        <w:pStyle w:val="NormalWeb"/>
        <w:shd w:val="clear" w:color="auto" w:fill="FFFFFF"/>
        <w:spacing w:before="0" w:beforeAutospacing="0" w:after="0" w:afterAutospacing="0"/>
        <w:textAlignment w:val="baseline"/>
        <w:rPr>
          <w:rFonts w:ascii="Arial" w:hAnsi="Arial" w:cs="Arial"/>
          <w:color w:val="666666"/>
          <w:sz w:val="20"/>
          <w:szCs w:val="20"/>
        </w:rPr>
      </w:pPr>
    </w:p>
    <w:p w14:paraId="389CAF92" w14:textId="77777777" w:rsidR="00E74080" w:rsidRPr="00E74080" w:rsidRDefault="00E74080" w:rsidP="00E74080">
      <w:pPr>
        <w:pStyle w:val="NormalWeb"/>
        <w:shd w:val="clear" w:color="auto" w:fill="FFFFFF"/>
        <w:spacing w:before="0" w:beforeAutospacing="0" w:after="0" w:afterAutospacing="0"/>
        <w:textAlignment w:val="baseline"/>
        <w:rPr>
          <w:rFonts w:ascii="Arial" w:hAnsi="Arial" w:cs="Arial"/>
          <w:color w:val="666666"/>
          <w:sz w:val="20"/>
          <w:szCs w:val="20"/>
        </w:rPr>
      </w:pPr>
      <w:r w:rsidRPr="00E74080">
        <w:rPr>
          <w:rStyle w:val="Strong"/>
          <w:rFonts w:ascii="Arial" w:hAnsi="Arial" w:cs="Arial"/>
          <w:color w:val="666666"/>
          <w:sz w:val="20"/>
          <w:szCs w:val="20"/>
          <w:bdr w:val="none" w:sz="0" w:space="0" w:color="auto" w:frame="1"/>
        </w:rPr>
        <w:t> </w:t>
      </w:r>
    </w:p>
    <w:p w14:paraId="6E0843E9" w14:textId="591D4057" w:rsidR="00E74080" w:rsidRPr="00E74080" w:rsidRDefault="00E74080" w:rsidP="00E74080">
      <w:pPr>
        <w:pStyle w:val="NormalWeb"/>
        <w:shd w:val="clear" w:color="auto" w:fill="FFFFFF"/>
        <w:spacing w:before="0" w:beforeAutospacing="0" w:after="0" w:afterAutospacing="0"/>
        <w:textAlignment w:val="baseline"/>
        <w:rPr>
          <w:rFonts w:ascii="Arial" w:hAnsi="Arial" w:cs="Arial"/>
          <w:color w:val="666666"/>
          <w:sz w:val="20"/>
          <w:szCs w:val="20"/>
        </w:rPr>
      </w:pPr>
      <w:r w:rsidRPr="00E74080">
        <w:rPr>
          <w:rFonts w:ascii="Arial" w:hAnsi="Arial" w:cs="Arial"/>
          <w:color w:val="666666"/>
          <w:sz w:val="20"/>
          <w:szCs w:val="20"/>
        </w:rPr>
        <w:t>The fit with the school, the coach and the team, as well as athlete improvement, are all far more important than which division the school is in. When deciding where to go to college, it’s important to know what your goals are – both academically and athletically. There is no “better” division when deciding where you fit in best.</w:t>
      </w:r>
    </w:p>
    <w:p w14:paraId="523A2F35" w14:textId="1D31E9C9" w:rsidR="00E74080" w:rsidRPr="00E74080" w:rsidRDefault="00E74080" w:rsidP="00E74080">
      <w:pPr>
        <w:pStyle w:val="NormalWeb"/>
        <w:shd w:val="clear" w:color="auto" w:fill="FFFFFF"/>
        <w:spacing w:before="0" w:beforeAutospacing="0" w:after="0" w:afterAutospacing="0"/>
        <w:textAlignment w:val="baseline"/>
        <w:rPr>
          <w:rFonts w:ascii="Arial" w:hAnsi="Arial" w:cs="Arial"/>
          <w:color w:val="666666"/>
          <w:sz w:val="20"/>
          <w:szCs w:val="20"/>
        </w:rPr>
      </w:pPr>
    </w:p>
    <w:p w14:paraId="0DF231B4" w14:textId="77777777" w:rsidR="00E74080" w:rsidRPr="00E74080" w:rsidRDefault="00E74080" w:rsidP="00E74080">
      <w:pPr>
        <w:pStyle w:val="NormalWeb"/>
        <w:shd w:val="clear" w:color="auto" w:fill="FFFFFF"/>
        <w:spacing w:before="0" w:beforeAutospacing="0" w:after="0" w:afterAutospacing="0"/>
        <w:textAlignment w:val="baseline"/>
        <w:rPr>
          <w:rFonts w:ascii="Arial" w:hAnsi="Arial" w:cs="Arial"/>
          <w:color w:val="666666"/>
          <w:sz w:val="20"/>
          <w:szCs w:val="20"/>
        </w:rPr>
      </w:pPr>
    </w:p>
    <w:p w14:paraId="4E22339C" w14:textId="77777777" w:rsidR="00E74080" w:rsidRPr="00E74080" w:rsidRDefault="00E74080" w:rsidP="00E74080">
      <w:pPr>
        <w:pStyle w:val="NormalWeb"/>
        <w:shd w:val="clear" w:color="auto" w:fill="FFFFFF"/>
        <w:spacing w:before="0" w:beforeAutospacing="0" w:after="0" w:afterAutospacing="0"/>
        <w:textAlignment w:val="baseline"/>
        <w:rPr>
          <w:rFonts w:ascii="Arial" w:hAnsi="Arial" w:cs="Arial"/>
          <w:color w:val="666666"/>
          <w:sz w:val="20"/>
          <w:szCs w:val="20"/>
        </w:rPr>
      </w:pPr>
      <w:r w:rsidRPr="00E74080">
        <w:rPr>
          <w:rFonts w:ascii="Arial" w:hAnsi="Arial" w:cs="Arial"/>
          <w:color w:val="666666"/>
          <w:sz w:val="20"/>
          <w:szCs w:val="20"/>
        </w:rPr>
        <w:t>Swimming in college is a one of a kind experience. MAKE it an experience and go somewhere where you can improve and contribute to your team’s success.</w:t>
      </w:r>
    </w:p>
    <w:p w14:paraId="6929A7F5" w14:textId="77777777" w:rsidR="00E74080" w:rsidRDefault="00E74080"/>
    <w:sectPr w:rsidR="00E74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080"/>
    <w:rsid w:val="00123908"/>
    <w:rsid w:val="00254D2D"/>
    <w:rsid w:val="006B3204"/>
    <w:rsid w:val="00711F64"/>
    <w:rsid w:val="007A36BF"/>
    <w:rsid w:val="0088324A"/>
    <w:rsid w:val="00BF5A4D"/>
    <w:rsid w:val="00E74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2590"/>
  <w15:chartTrackingRefBased/>
  <w15:docId w15:val="{0D61A520-011E-4607-9621-E93DBE0E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40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4080"/>
    <w:rPr>
      <w:b/>
      <w:bCs/>
    </w:rPr>
  </w:style>
  <w:style w:type="character" w:styleId="Emphasis">
    <w:name w:val="Emphasis"/>
    <w:basedOn w:val="DefaultParagraphFont"/>
    <w:uiPriority w:val="20"/>
    <w:qFormat/>
    <w:rsid w:val="00E740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786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557</Words>
  <Characters>3178</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Brunner</dc:creator>
  <cp:keywords/>
  <dc:description/>
  <cp:lastModifiedBy>Jeff Brunner</cp:lastModifiedBy>
  <cp:revision>8</cp:revision>
  <dcterms:created xsi:type="dcterms:W3CDTF">2020-04-21T18:51:00Z</dcterms:created>
  <dcterms:modified xsi:type="dcterms:W3CDTF">2020-04-27T19:58:00Z</dcterms:modified>
</cp:coreProperties>
</file>