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0B5" w:rsidRPr="00154833" w:rsidRDefault="00154833" w:rsidP="00154833">
      <w:pPr>
        <w:spacing w:after="0" w:line="240" w:lineRule="auto"/>
        <w:rPr>
          <w:rFonts w:ascii="Tahoma" w:hAnsi="Tahoma" w:cs="Tahoma"/>
          <w:sz w:val="28"/>
          <w:szCs w:val="28"/>
        </w:rPr>
      </w:pPr>
      <w:r w:rsidRPr="00154833">
        <w:rPr>
          <w:rFonts w:ascii="Tahoma" w:hAnsi="Tahoma" w:cs="Tahoma"/>
          <w:sz w:val="28"/>
          <w:szCs w:val="28"/>
        </w:rPr>
        <w:t xml:space="preserve">USAS 2020 August </w:t>
      </w:r>
      <w:r w:rsidR="00B67FF1">
        <w:rPr>
          <w:rFonts w:ascii="Tahoma" w:hAnsi="Tahoma" w:cs="Tahoma"/>
          <w:sz w:val="28"/>
          <w:szCs w:val="28"/>
        </w:rPr>
        <w:t xml:space="preserve">Meet </w:t>
      </w:r>
      <w:r w:rsidRPr="00154833">
        <w:rPr>
          <w:rFonts w:ascii="Tahoma" w:hAnsi="Tahoma" w:cs="Tahoma"/>
          <w:sz w:val="28"/>
          <w:szCs w:val="28"/>
        </w:rPr>
        <w:t>Sanction Update</w:t>
      </w:r>
    </w:p>
    <w:p w:rsidR="00154833" w:rsidRDefault="00154833" w:rsidP="00154833">
      <w:pPr>
        <w:spacing w:after="0" w:line="240" w:lineRule="auto"/>
        <w:rPr>
          <w:rFonts w:ascii="Tahoma" w:hAnsi="Tahoma" w:cs="Tahoma"/>
          <w:sz w:val="28"/>
          <w:szCs w:val="28"/>
        </w:rPr>
      </w:pPr>
      <w:r w:rsidRPr="00154833">
        <w:rPr>
          <w:rFonts w:ascii="Tahoma" w:hAnsi="Tahoma" w:cs="Tahoma"/>
          <w:sz w:val="28"/>
          <w:szCs w:val="28"/>
        </w:rPr>
        <w:t>July 17, 2020</w:t>
      </w:r>
    </w:p>
    <w:p w:rsidR="00154833" w:rsidRPr="00154833" w:rsidRDefault="00154833" w:rsidP="00154833">
      <w:pPr>
        <w:spacing w:after="0" w:line="240" w:lineRule="auto"/>
        <w:rPr>
          <w:rFonts w:ascii="Tahoma" w:hAnsi="Tahoma" w:cs="Tahoma"/>
          <w:sz w:val="28"/>
          <w:szCs w:val="28"/>
        </w:rPr>
      </w:pPr>
    </w:p>
    <w:p w:rsidR="00154833" w:rsidRPr="00154833" w:rsidRDefault="00154833" w:rsidP="00154833">
      <w:pPr>
        <w:pStyle w:val="NormalWeb"/>
        <w:spacing w:after="240"/>
        <w:rPr>
          <w:rFonts w:ascii="Tahoma" w:hAnsi="Tahoma" w:cs="Tahoma"/>
          <w:color w:val="95A5A6"/>
          <w:sz w:val="28"/>
          <w:szCs w:val="28"/>
        </w:rPr>
      </w:pPr>
      <w:r w:rsidRPr="00154833">
        <w:rPr>
          <w:rFonts w:ascii="Tahoma" w:hAnsi="Tahoma" w:cs="Tahoma"/>
          <w:color w:val="333333"/>
          <w:sz w:val="28"/>
          <w:szCs w:val="28"/>
        </w:rPr>
        <w:t>Dear members</w:t>
      </w:r>
      <w:proofErr w:type="gramStart"/>
      <w:r w:rsidRPr="00154833">
        <w:rPr>
          <w:rFonts w:ascii="Tahoma" w:hAnsi="Tahoma" w:cs="Tahoma"/>
          <w:color w:val="333333"/>
          <w:sz w:val="28"/>
          <w:szCs w:val="28"/>
        </w:rPr>
        <w:t>,</w:t>
      </w:r>
      <w:proofErr w:type="gramEnd"/>
      <w:r w:rsidRPr="00154833">
        <w:rPr>
          <w:rFonts w:ascii="Tahoma" w:hAnsi="Tahoma" w:cs="Tahoma"/>
          <w:color w:val="333333"/>
          <w:sz w:val="28"/>
          <w:szCs w:val="28"/>
        </w:rPr>
        <w:br/>
      </w:r>
      <w:r w:rsidRPr="00154833">
        <w:rPr>
          <w:rFonts w:ascii="Tahoma" w:hAnsi="Tahoma" w:cs="Tahoma"/>
          <w:color w:val="333333"/>
          <w:sz w:val="28"/>
          <w:szCs w:val="28"/>
        </w:rPr>
        <w:br/>
        <w:t>As we continue to navigate these challenging times, we remain focused on supporting our teams and members in their return to training and competition.</w:t>
      </w:r>
      <w:r w:rsidRPr="00154833">
        <w:rPr>
          <w:rFonts w:ascii="Tahoma" w:hAnsi="Tahoma" w:cs="Tahoma"/>
          <w:color w:val="333333"/>
          <w:sz w:val="28"/>
          <w:szCs w:val="28"/>
        </w:rPr>
        <w:br/>
      </w:r>
      <w:r w:rsidRPr="00154833">
        <w:rPr>
          <w:rFonts w:ascii="Tahoma" w:hAnsi="Tahoma" w:cs="Tahoma"/>
          <w:color w:val="333333"/>
          <w:sz w:val="28"/>
          <w:szCs w:val="28"/>
        </w:rPr>
        <w:br/>
        <w:t>We are aware of the considerable differences and effects of the COVID-19 crisis across the country and are being mindful of these as we further develop our “crawl, walk, race” strategies, initially introduced in June.</w:t>
      </w:r>
      <w:r w:rsidRPr="00154833">
        <w:rPr>
          <w:rFonts w:ascii="Tahoma" w:hAnsi="Tahoma" w:cs="Tahoma"/>
          <w:color w:val="333333"/>
          <w:sz w:val="28"/>
          <w:szCs w:val="28"/>
        </w:rPr>
        <w:br/>
      </w:r>
      <w:r w:rsidRPr="00154833">
        <w:rPr>
          <w:rFonts w:ascii="Tahoma" w:hAnsi="Tahoma" w:cs="Tahoma"/>
          <w:color w:val="333333"/>
          <w:sz w:val="28"/>
          <w:szCs w:val="28"/>
        </w:rPr>
        <w:br/>
        <w:t>Following input from athletes, coaches, committee volunteers, and staff, the USA Swimming Board of Directors approved the following event sanctions for August 2020:</w:t>
      </w:r>
    </w:p>
    <w:p w:rsidR="00154833" w:rsidRPr="00154833" w:rsidRDefault="00154833" w:rsidP="00154833">
      <w:pPr>
        <w:pStyle w:val="NormalWeb"/>
        <w:numPr>
          <w:ilvl w:val="0"/>
          <w:numId w:val="1"/>
        </w:numPr>
        <w:rPr>
          <w:rFonts w:ascii="Tahoma" w:hAnsi="Tahoma" w:cs="Tahoma"/>
          <w:color w:val="95A5A6"/>
          <w:sz w:val="28"/>
          <w:szCs w:val="28"/>
        </w:rPr>
      </w:pPr>
      <w:r w:rsidRPr="00154833">
        <w:rPr>
          <w:rStyle w:val="Strong"/>
          <w:rFonts w:ascii="Tahoma" w:hAnsi="Tahoma" w:cs="Tahoma"/>
          <w:color w:val="333333"/>
          <w:sz w:val="28"/>
          <w:szCs w:val="28"/>
        </w:rPr>
        <w:t xml:space="preserve">LSCs will be limited to the sanctioning of meets comprised only of athletes and clubs registered within the LSC.* </w:t>
      </w:r>
    </w:p>
    <w:p w:rsidR="00154833" w:rsidRPr="00154833" w:rsidRDefault="00154833" w:rsidP="00154833">
      <w:pPr>
        <w:pStyle w:val="NormalWeb"/>
        <w:numPr>
          <w:ilvl w:val="0"/>
          <w:numId w:val="1"/>
        </w:numPr>
        <w:rPr>
          <w:rFonts w:ascii="Tahoma" w:hAnsi="Tahoma" w:cs="Tahoma"/>
          <w:color w:val="95A5A6"/>
          <w:sz w:val="28"/>
          <w:szCs w:val="28"/>
        </w:rPr>
      </w:pPr>
      <w:r w:rsidRPr="00154833">
        <w:rPr>
          <w:rStyle w:val="Strong"/>
          <w:rFonts w:ascii="Tahoma" w:hAnsi="Tahoma" w:cs="Tahoma"/>
          <w:color w:val="333333"/>
          <w:sz w:val="28"/>
          <w:szCs w:val="28"/>
        </w:rPr>
        <w:t>There will be no restrictions on the use of times</w:t>
      </w:r>
    </w:p>
    <w:p w:rsidR="00154833" w:rsidRDefault="00154833" w:rsidP="00154833">
      <w:pPr>
        <w:spacing w:after="0" w:line="240" w:lineRule="auto"/>
        <w:rPr>
          <w:rFonts w:ascii="Tahoma" w:hAnsi="Tahoma" w:cs="Tahoma"/>
          <w:color w:val="333333"/>
          <w:sz w:val="28"/>
          <w:szCs w:val="28"/>
        </w:rPr>
      </w:pPr>
      <w:r w:rsidRPr="00154833">
        <w:rPr>
          <w:rFonts w:ascii="Tahoma" w:hAnsi="Tahoma" w:cs="Tahoma"/>
          <w:color w:val="333333"/>
          <w:sz w:val="28"/>
          <w:szCs w:val="28"/>
        </w:rPr>
        <w:br/>
      </w:r>
      <w:r w:rsidRPr="00154833">
        <w:rPr>
          <w:rStyle w:val="Emphasis"/>
          <w:rFonts w:ascii="Tahoma" w:hAnsi="Tahoma" w:cs="Tahoma"/>
          <w:color w:val="333333"/>
          <w:sz w:val="28"/>
          <w:szCs w:val="28"/>
        </w:rPr>
        <w:t>(*A club, geographically isolated within their LSC, may be granted the opportunity to compete in an adjacent LSC with permission from both the club’s LSC and the adjacent LSC.)</w:t>
      </w:r>
      <w:r w:rsidRPr="00154833">
        <w:rPr>
          <w:rFonts w:ascii="Tahoma" w:hAnsi="Tahoma" w:cs="Tahoma"/>
          <w:color w:val="333333"/>
          <w:sz w:val="28"/>
          <w:szCs w:val="28"/>
        </w:rPr>
        <w:br/>
      </w:r>
      <w:r w:rsidRPr="00154833">
        <w:rPr>
          <w:rFonts w:ascii="Tahoma" w:hAnsi="Tahoma" w:cs="Tahoma"/>
          <w:color w:val="333333"/>
          <w:sz w:val="28"/>
          <w:szCs w:val="28"/>
        </w:rPr>
        <w:br/>
        <w:t>More than anything, it is important to remember that all training and competition must conform to local, state, and federal public health guidelines.</w:t>
      </w:r>
      <w:r w:rsidRPr="00154833">
        <w:rPr>
          <w:rFonts w:ascii="Tahoma" w:hAnsi="Tahoma" w:cs="Tahoma"/>
          <w:color w:val="333333"/>
          <w:sz w:val="28"/>
          <w:szCs w:val="28"/>
        </w:rPr>
        <w:br/>
      </w:r>
      <w:r w:rsidRPr="00154833">
        <w:rPr>
          <w:rFonts w:ascii="Tahoma" w:hAnsi="Tahoma" w:cs="Tahoma"/>
          <w:color w:val="333333"/>
          <w:sz w:val="28"/>
          <w:szCs w:val="28"/>
        </w:rPr>
        <w:br/>
        <w:t xml:space="preserve">Should you have any questions regarding meet sanctioning and competition, please contact Joel </w:t>
      </w:r>
      <w:proofErr w:type="spellStart"/>
      <w:r w:rsidRPr="00154833">
        <w:rPr>
          <w:rFonts w:ascii="Tahoma" w:hAnsi="Tahoma" w:cs="Tahoma"/>
          <w:color w:val="333333"/>
          <w:sz w:val="28"/>
          <w:szCs w:val="28"/>
        </w:rPr>
        <w:t>Shinofield</w:t>
      </w:r>
      <w:proofErr w:type="spellEnd"/>
      <w:r w:rsidRPr="00154833">
        <w:rPr>
          <w:rFonts w:ascii="Tahoma" w:hAnsi="Tahoma" w:cs="Tahoma"/>
          <w:color w:val="333333"/>
          <w:sz w:val="28"/>
          <w:szCs w:val="28"/>
        </w:rPr>
        <w:t xml:space="preserve"> at </w:t>
      </w:r>
      <w:hyperlink r:id="rId5" w:tgtFrame="_blank" w:history="1">
        <w:r w:rsidRPr="00154833">
          <w:rPr>
            <w:rStyle w:val="Hyperlink"/>
            <w:rFonts w:ascii="Tahoma" w:hAnsi="Tahoma" w:cs="Tahoma"/>
            <w:sz w:val="28"/>
            <w:szCs w:val="28"/>
          </w:rPr>
          <w:t>jshinofield@usaswimming.org</w:t>
        </w:r>
      </w:hyperlink>
      <w:r w:rsidRPr="00154833">
        <w:rPr>
          <w:rFonts w:ascii="Tahoma" w:hAnsi="Tahoma" w:cs="Tahoma"/>
          <w:color w:val="333333"/>
          <w:sz w:val="28"/>
          <w:szCs w:val="28"/>
        </w:rPr>
        <w:t>.</w:t>
      </w:r>
    </w:p>
    <w:p w:rsidR="00154833" w:rsidRPr="00154833" w:rsidRDefault="00154833" w:rsidP="00154833">
      <w:pPr>
        <w:spacing w:after="0" w:line="240" w:lineRule="auto"/>
        <w:rPr>
          <w:rFonts w:ascii="Tahoma" w:hAnsi="Tahoma" w:cs="Tahoma"/>
          <w:sz w:val="28"/>
          <w:szCs w:val="28"/>
        </w:rPr>
      </w:pPr>
    </w:p>
    <w:p w:rsidR="00154833" w:rsidRPr="00154833" w:rsidRDefault="00154833" w:rsidP="00154833">
      <w:pPr>
        <w:spacing w:after="0" w:line="240" w:lineRule="auto"/>
        <w:rPr>
          <w:rFonts w:ascii="Tahoma" w:hAnsi="Tahoma" w:cs="Tahoma"/>
          <w:color w:val="000000"/>
          <w:sz w:val="28"/>
          <w:szCs w:val="28"/>
        </w:rPr>
      </w:pPr>
    </w:p>
    <w:p w:rsidR="00154833" w:rsidRPr="00154833" w:rsidRDefault="00154833" w:rsidP="00154833">
      <w:pPr>
        <w:spacing w:after="0" w:line="240" w:lineRule="auto"/>
        <w:rPr>
          <w:rFonts w:ascii="Tahoma" w:hAnsi="Tahoma" w:cs="Tahoma"/>
          <w:color w:val="000000"/>
          <w:sz w:val="28"/>
          <w:szCs w:val="28"/>
        </w:rPr>
      </w:pPr>
      <w:r w:rsidRPr="00154833">
        <w:rPr>
          <w:rFonts w:ascii="Tahoma" w:hAnsi="Tahoma" w:cs="Tahoma"/>
          <w:color w:val="000000"/>
          <w:sz w:val="28"/>
          <w:szCs w:val="28"/>
        </w:rPr>
        <w:t xml:space="preserve">All competition must conform to local, state, and federal public health guidelines.  </w:t>
      </w:r>
      <w:r w:rsidRPr="00154833">
        <w:rPr>
          <w:rFonts w:ascii="Tahoma" w:hAnsi="Tahoma" w:cs="Tahoma"/>
          <w:b/>
          <w:bCs/>
          <w:color w:val="000000"/>
          <w:sz w:val="28"/>
          <w:szCs w:val="28"/>
        </w:rPr>
        <w:t>Please note the amendments to Articles 202.4 and 202.6 listed below</w:t>
      </w:r>
      <w:r w:rsidRPr="00154833">
        <w:rPr>
          <w:rFonts w:ascii="Tahoma" w:hAnsi="Tahoma" w:cs="Tahoma"/>
          <w:color w:val="000000"/>
          <w:sz w:val="28"/>
          <w:szCs w:val="28"/>
        </w:rPr>
        <w:t>, as well as reference documents on our COVID Page:</w:t>
      </w:r>
    </w:p>
    <w:p w:rsidR="00154833" w:rsidRPr="00154833" w:rsidRDefault="00154833" w:rsidP="00154833">
      <w:pPr>
        <w:spacing w:after="0" w:line="240" w:lineRule="auto"/>
        <w:rPr>
          <w:rFonts w:ascii="Tahoma" w:hAnsi="Tahoma" w:cs="Tahoma"/>
          <w:color w:val="000000"/>
          <w:sz w:val="28"/>
          <w:szCs w:val="28"/>
        </w:rPr>
      </w:pPr>
      <w:hyperlink r:id="rId6" w:history="1">
        <w:r w:rsidRPr="00154833">
          <w:rPr>
            <w:rStyle w:val="Hyperlink"/>
            <w:rFonts w:ascii="Tahoma" w:hAnsi="Tahoma" w:cs="Tahoma"/>
            <w:sz w:val="28"/>
            <w:szCs w:val="28"/>
          </w:rPr>
          <w:t>Return to Competition Plan</w:t>
        </w:r>
      </w:hyperlink>
    </w:p>
    <w:p w:rsidR="00154833" w:rsidRPr="00154833" w:rsidRDefault="00154833" w:rsidP="00154833">
      <w:pPr>
        <w:spacing w:after="0" w:line="240" w:lineRule="auto"/>
        <w:rPr>
          <w:rFonts w:ascii="Tahoma" w:hAnsi="Tahoma" w:cs="Tahoma"/>
          <w:color w:val="000000"/>
          <w:sz w:val="28"/>
          <w:szCs w:val="28"/>
        </w:rPr>
      </w:pPr>
      <w:hyperlink r:id="rId7" w:history="1">
        <w:r w:rsidRPr="00154833">
          <w:rPr>
            <w:rStyle w:val="Hyperlink"/>
            <w:rFonts w:ascii="Tahoma" w:hAnsi="Tahoma" w:cs="Tahoma"/>
            <w:sz w:val="28"/>
            <w:szCs w:val="28"/>
          </w:rPr>
          <w:t>LSC Sanction Requirements</w:t>
        </w:r>
      </w:hyperlink>
      <w:r w:rsidRPr="00154833">
        <w:rPr>
          <w:rFonts w:ascii="Tahoma" w:hAnsi="Tahoma" w:cs="Tahoma"/>
          <w:color w:val="000000"/>
          <w:sz w:val="28"/>
          <w:szCs w:val="28"/>
        </w:rPr>
        <w:t>  (Updated language listed below)</w:t>
      </w:r>
    </w:p>
    <w:p w:rsidR="00154833" w:rsidRPr="00154833" w:rsidRDefault="00154833" w:rsidP="00154833">
      <w:pPr>
        <w:spacing w:after="0" w:line="240" w:lineRule="auto"/>
        <w:rPr>
          <w:rFonts w:ascii="Tahoma" w:hAnsi="Tahoma" w:cs="Tahoma"/>
          <w:color w:val="000000"/>
          <w:sz w:val="28"/>
          <w:szCs w:val="28"/>
        </w:rPr>
      </w:pPr>
    </w:p>
    <w:p w:rsidR="00154833" w:rsidRPr="00154833" w:rsidRDefault="00154833" w:rsidP="00154833">
      <w:pPr>
        <w:spacing w:after="0" w:line="240" w:lineRule="auto"/>
        <w:rPr>
          <w:rFonts w:ascii="Tahoma" w:hAnsi="Tahoma" w:cs="Tahoma"/>
          <w:sz w:val="28"/>
          <w:szCs w:val="28"/>
        </w:rPr>
      </w:pPr>
    </w:p>
    <w:p w:rsidR="00154833" w:rsidRPr="00154833" w:rsidRDefault="00154833" w:rsidP="00154833">
      <w:pPr>
        <w:autoSpaceDE w:val="0"/>
        <w:autoSpaceDN w:val="0"/>
        <w:spacing w:after="0" w:line="240" w:lineRule="auto"/>
        <w:rPr>
          <w:rFonts w:ascii="Tahoma" w:hAnsi="Tahoma" w:cs="Tahoma"/>
          <w:iCs/>
          <w:sz w:val="28"/>
          <w:szCs w:val="28"/>
        </w:rPr>
      </w:pPr>
      <w:r w:rsidRPr="00154833">
        <w:rPr>
          <w:rFonts w:ascii="Tahoma" w:hAnsi="Tahoma" w:cs="Tahoma"/>
          <w:iCs/>
          <w:sz w:val="28"/>
          <w:szCs w:val="28"/>
        </w:rPr>
        <w:t>For the month of August 2020, LSCs will be limited to the sanctioning of meets comprised only of athletes and clubs registered within the LSC.* All competition must conform to local, state, and federal public health guidelines. An LSC shall establish submission deadlines for sanction or approval applications and shall publish such deadlines, along with relevant instructions and forms.</w:t>
      </w:r>
    </w:p>
    <w:p w:rsidR="00154833" w:rsidRPr="00154833" w:rsidRDefault="00154833" w:rsidP="00154833">
      <w:pPr>
        <w:autoSpaceDE w:val="0"/>
        <w:autoSpaceDN w:val="0"/>
        <w:spacing w:after="0" w:line="240" w:lineRule="auto"/>
        <w:rPr>
          <w:rFonts w:ascii="Tahoma" w:hAnsi="Tahoma" w:cs="Tahoma"/>
          <w:iCs/>
          <w:sz w:val="28"/>
          <w:szCs w:val="28"/>
        </w:rPr>
      </w:pPr>
    </w:p>
    <w:p w:rsidR="00154833" w:rsidRPr="00154833" w:rsidRDefault="00154833" w:rsidP="00154833">
      <w:pPr>
        <w:autoSpaceDE w:val="0"/>
        <w:autoSpaceDN w:val="0"/>
        <w:spacing w:after="0" w:line="240" w:lineRule="auto"/>
        <w:rPr>
          <w:rFonts w:ascii="Tahoma" w:hAnsi="Tahoma" w:cs="Tahoma"/>
          <w:iCs/>
          <w:sz w:val="28"/>
          <w:szCs w:val="28"/>
        </w:rPr>
      </w:pPr>
      <w:r w:rsidRPr="00154833">
        <w:rPr>
          <w:rFonts w:ascii="Tahoma" w:hAnsi="Tahoma" w:cs="Tahoma"/>
          <w:iCs/>
          <w:sz w:val="28"/>
          <w:szCs w:val="28"/>
        </w:rPr>
        <w:t>(*A club, geographically isolated within their LSC, may be granted the opportunity to compete in an adjacent LSC with permission from both the club’s LSC and the adjacent LSC.)</w:t>
      </w:r>
    </w:p>
    <w:p w:rsidR="00154833" w:rsidRPr="00154833" w:rsidRDefault="00154833" w:rsidP="00154833">
      <w:pPr>
        <w:autoSpaceDE w:val="0"/>
        <w:autoSpaceDN w:val="0"/>
        <w:spacing w:after="0" w:line="240" w:lineRule="auto"/>
        <w:rPr>
          <w:rFonts w:ascii="Tahoma" w:hAnsi="Tahoma" w:cs="Tahoma"/>
          <w:iCs/>
          <w:sz w:val="28"/>
          <w:szCs w:val="28"/>
        </w:rPr>
      </w:pPr>
    </w:p>
    <w:p w:rsidR="00154833" w:rsidRPr="00154833" w:rsidRDefault="00154833" w:rsidP="00154833">
      <w:pPr>
        <w:autoSpaceDE w:val="0"/>
        <w:autoSpaceDN w:val="0"/>
        <w:spacing w:after="0" w:line="240" w:lineRule="auto"/>
        <w:rPr>
          <w:rFonts w:ascii="Tahoma" w:hAnsi="Tahoma" w:cs="Tahoma"/>
          <w:b/>
          <w:iCs/>
          <w:sz w:val="28"/>
          <w:szCs w:val="28"/>
        </w:rPr>
      </w:pPr>
      <w:r w:rsidRPr="00154833">
        <w:rPr>
          <w:rFonts w:ascii="Tahoma" w:hAnsi="Tahoma" w:cs="Tahoma"/>
          <w:iCs/>
          <w:sz w:val="28"/>
          <w:szCs w:val="28"/>
        </w:rPr>
        <w:t xml:space="preserve">And to amend Articles 202.4 and 202.6 as follows, </w:t>
      </w:r>
      <w:r w:rsidRPr="00154833">
        <w:rPr>
          <w:rFonts w:ascii="Tahoma" w:hAnsi="Tahoma" w:cs="Tahoma"/>
          <w:iCs/>
          <w:sz w:val="28"/>
          <w:szCs w:val="28"/>
          <w:highlight w:val="yellow"/>
        </w:rPr>
        <w:t>effective August 1, 2020:</w:t>
      </w:r>
    </w:p>
    <w:p w:rsidR="00154833" w:rsidRPr="00154833" w:rsidRDefault="00154833" w:rsidP="00154833">
      <w:pPr>
        <w:autoSpaceDE w:val="0"/>
        <w:autoSpaceDN w:val="0"/>
        <w:spacing w:after="0" w:line="240" w:lineRule="auto"/>
        <w:rPr>
          <w:rFonts w:ascii="Tahoma" w:hAnsi="Tahoma" w:cs="Tahoma"/>
          <w:iCs/>
          <w:sz w:val="28"/>
          <w:szCs w:val="28"/>
        </w:rPr>
      </w:pPr>
    </w:p>
    <w:p w:rsidR="00154833" w:rsidRPr="00154833" w:rsidRDefault="00154833" w:rsidP="00154833">
      <w:pPr>
        <w:autoSpaceDE w:val="0"/>
        <w:autoSpaceDN w:val="0"/>
        <w:spacing w:after="0" w:line="240" w:lineRule="auto"/>
        <w:rPr>
          <w:rFonts w:ascii="Tahoma" w:hAnsi="Tahoma" w:cs="Tahoma"/>
          <w:iCs/>
          <w:sz w:val="28"/>
          <w:szCs w:val="28"/>
        </w:rPr>
      </w:pPr>
      <w:r w:rsidRPr="00154833">
        <w:rPr>
          <w:rFonts w:ascii="Tahoma" w:hAnsi="Tahoma" w:cs="Tahoma"/>
          <w:iCs/>
          <w:sz w:val="28"/>
          <w:szCs w:val="28"/>
        </w:rPr>
        <w:t>202.4.10 Application for sanction shall be accompanied by a copy of the complete meet announcement which shall include the following:</w:t>
      </w:r>
    </w:p>
    <w:p w:rsidR="00154833" w:rsidRPr="00154833" w:rsidRDefault="00154833" w:rsidP="00154833">
      <w:pPr>
        <w:autoSpaceDE w:val="0"/>
        <w:autoSpaceDN w:val="0"/>
        <w:spacing w:after="0" w:line="240" w:lineRule="auto"/>
        <w:rPr>
          <w:rFonts w:ascii="Tahoma" w:hAnsi="Tahoma" w:cs="Tahoma"/>
          <w:iCs/>
          <w:sz w:val="28"/>
          <w:szCs w:val="28"/>
        </w:rPr>
      </w:pPr>
    </w:p>
    <w:p w:rsidR="00154833" w:rsidRPr="00154833" w:rsidRDefault="00154833" w:rsidP="00154833">
      <w:pPr>
        <w:autoSpaceDE w:val="0"/>
        <w:autoSpaceDN w:val="0"/>
        <w:spacing w:after="0" w:line="240" w:lineRule="auto"/>
        <w:rPr>
          <w:rFonts w:ascii="Tahoma" w:hAnsi="Tahoma" w:cs="Tahoma"/>
          <w:iCs/>
          <w:sz w:val="28"/>
          <w:szCs w:val="28"/>
        </w:rPr>
      </w:pPr>
      <w:r w:rsidRPr="00154833">
        <w:rPr>
          <w:rFonts w:ascii="Tahoma" w:hAnsi="Tahoma" w:cs="Tahoma"/>
          <w:iCs/>
          <w:sz w:val="28"/>
          <w:szCs w:val="28"/>
        </w:rPr>
        <w:t>[A – M No change]</w:t>
      </w:r>
    </w:p>
    <w:p w:rsidR="00154833" w:rsidRPr="00154833" w:rsidRDefault="00154833" w:rsidP="00154833">
      <w:pPr>
        <w:autoSpaceDE w:val="0"/>
        <w:autoSpaceDN w:val="0"/>
        <w:spacing w:after="0" w:line="240" w:lineRule="auto"/>
        <w:rPr>
          <w:rFonts w:ascii="Tahoma" w:hAnsi="Tahoma" w:cs="Tahoma"/>
          <w:iCs/>
          <w:sz w:val="28"/>
          <w:szCs w:val="28"/>
        </w:rPr>
      </w:pPr>
      <w:r w:rsidRPr="00154833">
        <w:rPr>
          <w:rFonts w:ascii="Tahoma" w:hAnsi="Tahoma" w:cs="Tahoma"/>
          <w:iCs/>
          <w:sz w:val="28"/>
          <w:szCs w:val="28"/>
        </w:rPr>
        <w:t>              N The following statement:</w:t>
      </w:r>
    </w:p>
    <w:p w:rsidR="00154833" w:rsidRPr="00154833" w:rsidRDefault="00154833" w:rsidP="00154833">
      <w:pPr>
        <w:autoSpaceDE w:val="0"/>
        <w:autoSpaceDN w:val="0"/>
        <w:spacing w:after="0" w:line="240" w:lineRule="auto"/>
        <w:rPr>
          <w:rFonts w:ascii="Tahoma" w:hAnsi="Tahoma" w:cs="Tahoma"/>
          <w:iCs/>
          <w:sz w:val="28"/>
          <w:szCs w:val="28"/>
        </w:rPr>
      </w:pPr>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rsidR="00154833" w:rsidRPr="00154833" w:rsidRDefault="00154833" w:rsidP="00154833">
      <w:pPr>
        <w:autoSpaceDE w:val="0"/>
        <w:autoSpaceDN w:val="0"/>
        <w:spacing w:after="0" w:line="240" w:lineRule="auto"/>
        <w:ind w:left="720"/>
        <w:rPr>
          <w:rFonts w:ascii="Tahoma" w:hAnsi="Tahoma" w:cs="Tahoma"/>
          <w:iCs/>
          <w:sz w:val="28"/>
          <w:szCs w:val="28"/>
        </w:rPr>
      </w:pPr>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USA Swimming, Inc., cannot prevent you (or your child(</w:t>
      </w:r>
      <w:proofErr w:type="spellStart"/>
      <w:r w:rsidRPr="00154833">
        <w:rPr>
          <w:rFonts w:ascii="Tahoma" w:hAnsi="Tahoma" w:cs="Tahoma"/>
          <w:iCs/>
          <w:sz w:val="28"/>
          <w:szCs w:val="28"/>
        </w:rPr>
        <w:t>ren</w:t>
      </w:r>
      <w:proofErr w:type="spellEnd"/>
      <w:r w:rsidRPr="00154833">
        <w:rPr>
          <w:rFonts w:ascii="Tahoma" w:hAnsi="Tahoma" w:cs="Tahoma"/>
          <w:iCs/>
          <w:sz w:val="28"/>
          <w:szCs w:val="28"/>
        </w:rPr>
        <w:t>))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w:t>
      </w:r>
    </w:p>
    <w:p w:rsidR="00154833" w:rsidRPr="00154833" w:rsidRDefault="00154833" w:rsidP="00154833">
      <w:pPr>
        <w:autoSpaceDE w:val="0"/>
        <w:autoSpaceDN w:val="0"/>
        <w:spacing w:after="0" w:line="240" w:lineRule="auto"/>
        <w:ind w:left="720"/>
        <w:rPr>
          <w:rFonts w:ascii="Tahoma" w:hAnsi="Tahoma" w:cs="Tahoma"/>
          <w:iCs/>
          <w:sz w:val="28"/>
          <w:szCs w:val="28"/>
        </w:rPr>
      </w:pPr>
      <w:proofErr w:type="gramStart"/>
      <w:r w:rsidRPr="00154833">
        <w:rPr>
          <w:rFonts w:ascii="Tahoma" w:hAnsi="Tahoma" w:cs="Tahoma"/>
          <w:iCs/>
          <w:sz w:val="28"/>
          <w:szCs w:val="28"/>
        </w:rPr>
        <w:t>or</w:t>
      </w:r>
      <w:proofErr w:type="gramEnd"/>
      <w:r w:rsidRPr="00154833">
        <w:rPr>
          <w:rFonts w:ascii="Tahoma" w:hAnsi="Tahoma" w:cs="Tahoma"/>
          <w:iCs/>
          <w:sz w:val="28"/>
          <w:szCs w:val="28"/>
        </w:rPr>
        <w:t xml:space="preserve"> spreading COVID-19.</w:t>
      </w:r>
    </w:p>
    <w:p w:rsidR="00154833" w:rsidRPr="00154833" w:rsidRDefault="00154833" w:rsidP="00154833">
      <w:pPr>
        <w:autoSpaceDE w:val="0"/>
        <w:autoSpaceDN w:val="0"/>
        <w:spacing w:after="0" w:line="240" w:lineRule="auto"/>
        <w:ind w:left="720"/>
        <w:rPr>
          <w:rFonts w:ascii="Tahoma" w:hAnsi="Tahoma" w:cs="Tahoma"/>
          <w:iCs/>
          <w:sz w:val="28"/>
          <w:szCs w:val="28"/>
        </w:rPr>
      </w:pPr>
    </w:p>
    <w:p w:rsidR="00154833" w:rsidRPr="00154833" w:rsidRDefault="00154833" w:rsidP="00154833">
      <w:pPr>
        <w:autoSpaceDE w:val="0"/>
        <w:autoSpaceDN w:val="0"/>
        <w:spacing w:after="0" w:line="240" w:lineRule="auto"/>
        <w:ind w:left="720"/>
        <w:rPr>
          <w:rFonts w:ascii="Tahoma" w:hAnsi="Tahoma" w:cs="Tahoma"/>
          <w:b/>
          <w:bCs/>
          <w:iCs/>
          <w:sz w:val="28"/>
          <w:szCs w:val="28"/>
        </w:rPr>
      </w:pPr>
      <w:r w:rsidRPr="00154833">
        <w:rPr>
          <w:rFonts w:ascii="Tahoma" w:hAnsi="Tahoma" w:cs="Tahoma"/>
          <w:b/>
          <w:bCs/>
          <w:iCs/>
          <w:sz w:val="28"/>
          <w:szCs w:val="28"/>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w:t>
      </w:r>
    </w:p>
    <w:p w:rsidR="00154833" w:rsidRPr="00154833" w:rsidRDefault="00154833" w:rsidP="00154833">
      <w:pPr>
        <w:autoSpaceDE w:val="0"/>
        <w:autoSpaceDN w:val="0"/>
        <w:spacing w:after="0" w:line="240" w:lineRule="auto"/>
        <w:ind w:left="720"/>
        <w:rPr>
          <w:rFonts w:ascii="Tahoma" w:hAnsi="Tahoma" w:cs="Tahoma"/>
          <w:b/>
          <w:bCs/>
          <w:iCs/>
          <w:sz w:val="28"/>
          <w:szCs w:val="28"/>
        </w:rPr>
      </w:pPr>
      <w:proofErr w:type="gramStart"/>
      <w:r w:rsidRPr="00154833">
        <w:rPr>
          <w:rFonts w:ascii="Tahoma" w:hAnsi="Tahoma" w:cs="Tahoma"/>
          <w:b/>
          <w:bCs/>
          <w:iCs/>
          <w:sz w:val="28"/>
          <w:szCs w:val="28"/>
        </w:rPr>
        <w:t>CONNECTION THEREWITH.</w:t>
      </w:r>
      <w:proofErr w:type="gramEnd"/>
    </w:p>
    <w:p w:rsidR="00154833" w:rsidRPr="00154833" w:rsidRDefault="00154833" w:rsidP="00154833">
      <w:pPr>
        <w:autoSpaceDE w:val="0"/>
        <w:autoSpaceDN w:val="0"/>
        <w:spacing w:after="0" w:line="240" w:lineRule="auto"/>
        <w:rPr>
          <w:rFonts w:ascii="Tahoma" w:hAnsi="Tahoma" w:cs="Tahoma"/>
          <w:iCs/>
          <w:sz w:val="28"/>
          <w:szCs w:val="28"/>
        </w:rPr>
      </w:pPr>
    </w:p>
    <w:p w:rsidR="00154833" w:rsidRPr="00154833" w:rsidRDefault="00154833" w:rsidP="00154833">
      <w:pPr>
        <w:autoSpaceDE w:val="0"/>
        <w:autoSpaceDN w:val="0"/>
        <w:spacing w:after="0" w:line="240" w:lineRule="auto"/>
        <w:rPr>
          <w:rFonts w:ascii="Tahoma" w:hAnsi="Tahoma" w:cs="Tahoma"/>
          <w:iCs/>
          <w:sz w:val="28"/>
          <w:szCs w:val="28"/>
        </w:rPr>
      </w:pPr>
      <w:r w:rsidRPr="00154833">
        <w:rPr>
          <w:rFonts w:ascii="Tahoma" w:hAnsi="Tahoma" w:cs="Tahoma"/>
          <w:iCs/>
          <w:sz w:val="28"/>
          <w:szCs w:val="28"/>
        </w:rPr>
        <w:t xml:space="preserve">              </w:t>
      </w:r>
      <w:r w:rsidRPr="00154833">
        <w:rPr>
          <w:rFonts w:ascii="Tahoma" w:hAnsi="Tahoma" w:cs="Tahoma"/>
          <w:iCs/>
          <w:sz w:val="28"/>
          <w:szCs w:val="28"/>
          <w:highlight w:val="yellow"/>
        </w:rPr>
        <w:t>This statement shall also be included in heat sheets.</w:t>
      </w:r>
    </w:p>
    <w:p w:rsidR="00154833" w:rsidRPr="00154833" w:rsidRDefault="00154833" w:rsidP="00154833">
      <w:pPr>
        <w:autoSpaceDE w:val="0"/>
        <w:autoSpaceDN w:val="0"/>
        <w:spacing w:after="0" w:line="240" w:lineRule="auto"/>
        <w:rPr>
          <w:rFonts w:ascii="Tahoma" w:hAnsi="Tahoma" w:cs="Tahoma"/>
          <w:iCs/>
          <w:sz w:val="28"/>
          <w:szCs w:val="28"/>
        </w:rPr>
      </w:pPr>
    </w:p>
    <w:p w:rsidR="00154833" w:rsidRPr="00154833" w:rsidRDefault="00154833" w:rsidP="00154833">
      <w:pPr>
        <w:autoSpaceDE w:val="0"/>
        <w:autoSpaceDN w:val="0"/>
        <w:spacing w:after="0" w:line="240" w:lineRule="auto"/>
        <w:rPr>
          <w:rFonts w:ascii="Tahoma" w:hAnsi="Tahoma" w:cs="Tahoma"/>
          <w:iCs/>
          <w:sz w:val="28"/>
          <w:szCs w:val="28"/>
        </w:rPr>
      </w:pPr>
      <w:r w:rsidRPr="00154833">
        <w:rPr>
          <w:rFonts w:ascii="Tahoma" w:hAnsi="Tahoma" w:cs="Tahoma"/>
          <w:iCs/>
          <w:sz w:val="28"/>
          <w:szCs w:val="28"/>
        </w:rPr>
        <w:t>202.4.16 To address circumstances related to COVID-19, a supplemental document to the meet sanction request shall include:</w:t>
      </w:r>
    </w:p>
    <w:p w:rsidR="00154833" w:rsidRPr="00154833" w:rsidRDefault="00154833" w:rsidP="00154833">
      <w:pPr>
        <w:autoSpaceDE w:val="0"/>
        <w:autoSpaceDN w:val="0"/>
        <w:spacing w:after="0" w:line="240" w:lineRule="auto"/>
        <w:ind w:left="720"/>
        <w:rPr>
          <w:rFonts w:ascii="Tahoma" w:hAnsi="Tahoma" w:cs="Tahoma"/>
          <w:iCs/>
          <w:sz w:val="28"/>
          <w:szCs w:val="28"/>
        </w:rPr>
      </w:pPr>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a. A statement of the local protocols and requirements;</w:t>
      </w:r>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b. The plan for spectator ingress and egress;</w:t>
      </w:r>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c. The planned number of individuals gathering in the spaces: pool, deck, spectator seating, etc</w:t>
      </w:r>
      <w:proofErr w:type="gramStart"/>
      <w:r w:rsidRPr="00154833">
        <w:rPr>
          <w:rFonts w:ascii="Tahoma" w:hAnsi="Tahoma" w:cs="Tahoma"/>
          <w:iCs/>
          <w:sz w:val="28"/>
          <w:szCs w:val="28"/>
        </w:rPr>
        <w:t>.;</w:t>
      </w:r>
      <w:proofErr w:type="gramEnd"/>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d. Safe Sport considerations to ensure parents have access to and/or the opportunity to observe their child; and</w:t>
      </w:r>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e. An attestation statement in which the meet host attests that the conduct of the meet will adhere to local jurisdictional guidelines.</w:t>
      </w:r>
    </w:p>
    <w:p w:rsidR="00154833" w:rsidRPr="00154833" w:rsidRDefault="00154833" w:rsidP="00154833">
      <w:pPr>
        <w:autoSpaceDE w:val="0"/>
        <w:autoSpaceDN w:val="0"/>
        <w:spacing w:after="0" w:line="240" w:lineRule="auto"/>
        <w:rPr>
          <w:rFonts w:ascii="Tahoma" w:hAnsi="Tahoma" w:cs="Tahoma"/>
          <w:iCs/>
          <w:sz w:val="28"/>
          <w:szCs w:val="28"/>
        </w:rPr>
      </w:pPr>
    </w:p>
    <w:p w:rsidR="00154833" w:rsidRPr="00154833" w:rsidRDefault="00154833" w:rsidP="00154833">
      <w:pPr>
        <w:autoSpaceDE w:val="0"/>
        <w:autoSpaceDN w:val="0"/>
        <w:spacing w:after="0" w:line="240" w:lineRule="auto"/>
        <w:rPr>
          <w:rFonts w:ascii="Tahoma" w:hAnsi="Tahoma" w:cs="Tahoma"/>
          <w:iCs/>
          <w:sz w:val="28"/>
          <w:szCs w:val="28"/>
        </w:rPr>
      </w:pPr>
      <w:r w:rsidRPr="00154833">
        <w:rPr>
          <w:rFonts w:ascii="Tahoma" w:hAnsi="Tahoma" w:cs="Tahoma"/>
          <w:iCs/>
          <w:sz w:val="28"/>
          <w:szCs w:val="28"/>
        </w:rPr>
        <w:t>202.6.6</w:t>
      </w:r>
    </w:p>
    <w:p w:rsidR="00154833" w:rsidRPr="00154833" w:rsidRDefault="00154833" w:rsidP="00154833">
      <w:pPr>
        <w:autoSpaceDE w:val="0"/>
        <w:autoSpaceDN w:val="0"/>
        <w:spacing w:after="0" w:line="240" w:lineRule="auto"/>
        <w:rPr>
          <w:rFonts w:ascii="Tahoma" w:hAnsi="Tahoma" w:cs="Tahoma"/>
          <w:iCs/>
          <w:sz w:val="28"/>
          <w:szCs w:val="28"/>
        </w:rPr>
      </w:pPr>
      <w:r w:rsidRPr="00154833">
        <w:rPr>
          <w:rFonts w:ascii="Tahoma" w:hAnsi="Tahoma" w:cs="Tahoma"/>
          <w:iCs/>
          <w:sz w:val="28"/>
          <w:szCs w:val="28"/>
        </w:rPr>
        <w:t>[A-G No change]</w:t>
      </w:r>
    </w:p>
    <w:p w:rsidR="00154833" w:rsidRPr="00154833" w:rsidRDefault="00154833" w:rsidP="00154833">
      <w:pPr>
        <w:autoSpaceDE w:val="0"/>
        <w:autoSpaceDN w:val="0"/>
        <w:spacing w:after="0" w:line="240" w:lineRule="auto"/>
        <w:rPr>
          <w:rFonts w:ascii="Tahoma" w:hAnsi="Tahoma" w:cs="Tahoma"/>
          <w:iCs/>
          <w:sz w:val="28"/>
          <w:szCs w:val="28"/>
        </w:rPr>
      </w:pPr>
      <w:r w:rsidRPr="00154833">
        <w:rPr>
          <w:rFonts w:ascii="Tahoma" w:hAnsi="Tahoma" w:cs="Tahoma"/>
          <w:iCs/>
          <w:sz w:val="28"/>
          <w:szCs w:val="28"/>
        </w:rPr>
        <w:t>              H   The following statement:</w:t>
      </w:r>
    </w:p>
    <w:p w:rsidR="00154833" w:rsidRPr="00154833" w:rsidRDefault="00154833" w:rsidP="00154833">
      <w:pPr>
        <w:autoSpaceDE w:val="0"/>
        <w:autoSpaceDN w:val="0"/>
        <w:spacing w:after="0" w:line="240" w:lineRule="auto"/>
        <w:rPr>
          <w:rFonts w:ascii="Tahoma" w:hAnsi="Tahoma" w:cs="Tahoma"/>
          <w:iCs/>
          <w:sz w:val="28"/>
          <w:szCs w:val="28"/>
        </w:rPr>
      </w:pPr>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w:t>
      </w:r>
      <w:r>
        <w:rPr>
          <w:rFonts w:ascii="Tahoma" w:hAnsi="Tahoma" w:cs="Tahoma"/>
          <w:iCs/>
          <w:sz w:val="28"/>
          <w:szCs w:val="28"/>
        </w:rPr>
        <w:t xml:space="preserve"> </w:t>
      </w:r>
      <w:r w:rsidRPr="00154833">
        <w:rPr>
          <w:rFonts w:ascii="Tahoma" w:hAnsi="Tahoma" w:cs="Tahoma"/>
          <w:iCs/>
          <w:sz w:val="28"/>
          <w:szCs w:val="28"/>
        </w:rPr>
        <w:t>vulnerable.</w:t>
      </w:r>
    </w:p>
    <w:p w:rsidR="00154833" w:rsidRPr="00154833" w:rsidRDefault="00154833" w:rsidP="00154833">
      <w:pPr>
        <w:autoSpaceDE w:val="0"/>
        <w:autoSpaceDN w:val="0"/>
        <w:spacing w:after="0" w:line="240" w:lineRule="auto"/>
        <w:ind w:left="720"/>
        <w:rPr>
          <w:rFonts w:ascii="Tahoma" w:hAnsi="Tahoma" w:cs="Tahoma"/>
          <w:iCs/>
          <w:sz w:val="28"/>
          <w:szCs w:val="28"/>
        </w:rPr>
      </w:pPr>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USA Swimming, Inc., cannot prevent you (or your child(</w:t>
      </w:r>
      <w:proofErr w:type="spellStart"/>
      <w:r w:rsidRPr="00154833">
        <w:rPr>
          <w:rFonts w:ascii="Tahoma" w:hAnsi="Tahoma" w:cs="Tahoma"/>
          <w:iCs/>
          <w:sz w:val="28"/>
          <w:szCs w:val="28"/>
        </w:rPr>
        <w:t>ren</w:t>
      </w:r>
      <w:proofErr w:type="spellEnd"/>
      <w:r w:rsidRPr="00154833">
        <w:rPr>
          <w:rFonts w:ascii="Tahoma" w:hAnsi="Tahoma" w:cs="Tahoma"/>
          <w:iCs/>
          <w:sz w:val="28"/>
          <w:szCs w:val="28"/>
        </w:rPr>
        <w:t>))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w:t>
      </w:r>
      <w:r>
        <w:rPr>
          <w:rFonts w:ascii="Tahoma" w:hAnsi="Tahoma" w:cs="Tahoma"/>
          <w:iCs/>
          <w:sz w:val="28"/>
          <w:szCs w:val="28"/>
        </w:rPr>
        <w:t xml:space="preserve"> </w:t>
      </w:r>
      <w:r w:rsidRPr="00154833">
        <w:rPr>
          <w:rFonts w:ascii="Tahoma" w:hAnsi="Tahoma" w:cs="Tahoma"/>
          <w:iCs/>
          <w:sz w:val="28"/>
          <w:szCs w:val="28"/>
        </w:rPr>
        <w:t>or spreading COVID-19.</w:t>
      </w:r>
    </w:p>
    <w:p w:rsidR="00154833" w:rsidRPr="00154833" w:rsidRDefault="00154833" w:rsidP="00154833">
      <w:pPr>
        <w:autoSpaceDE w:val="0"/>
        <w:autoSpaceDN w:val="0"/>
        <w:spacing w:after="0" w:line="240" w:lineRule="auto"/>
        <w:ind w:left="720"/>
        <w:rPr>
          <w:rFonts w:ascii="Tahoma" w:hAnsi="Tahoma" w:cs="Tahoma"/>
          <w:iCs/>
          <w:sz w:val="28"/>
          <w:szCs w:val="28"/>
        </w:rPr>
      </w:pPr>
    </w:p>
    <w:p w:rsidR="00154833" w:rsidRPr="00154833" w:rsidRDefault="00154833" w:rsidP="00154833">
      <w:pPr>
        <w:autoSpaceDE w:val="0"/>
        <w:autoSpaceDN w:val="0"/>
        <w:spacing w:after="0" w:line="240" w:lineRule="auto"/>
        <w:ind w:left="720"/>
        <w:rPr>
          <w:rFonts w:ascii="Tahoma" w:hAnsi="Tahoma" w:cs="Tahoma"/>
          <w:b/>
          <w:bCs/>
          <w:iCs/>
          <w:sz w:val="28"/>
          <w:szCs w:val="28"/>
        </w:rPr>
      </w:pPr>
      <w:r w:rsidRPr="00154833">
        <w:rPr>
          <w:rFonts w:ascii="Tahoma" w:hAnsi="Tahoma" w:cs="Tahoma"/>
          <w:b/>
          <w:bCs/>
          <w:iCs/>
          <w:sz w:val="28"/>
          <w:szCs w:val="28"/>
        </w:rP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w:t>
      </w:r>
    </w:p>
    <w:p w:rsidR="00154833" w:rsidRPr="00154833" w:rsidRDefault="00154833" w:rsidP="00154833">
      <w:pPr>
        <w:autoSpaceDE w:val="0"/>
        <w:autoSpaceDN w:val="0"/>
        <w:spacing w:after="0" w:line="240" w:lineRule="auto"/>
        <w:ind w:left="720"/>
        <w:rPr>
          <w:rFonts w:ascii="Tahoma" w:hAnsi="Tahoma" w:cs="Tahoma"/>
          <w:b/>
          <w:bCs/>
          <w:iCs/>
          <w:sz w:val="28"/>
          <w:szCs w:val="28"/>
        </w:rPr>
      </w:pPr>
      <w:proofErr w:type="gramStart"/>
      <w:r w:rsidRPr="00154833">
        <w:rPr>
          <w:rFonts w:ascii="Tahoma" w:hAnsi="Tahoma" w:cs="Tahoma"/>
          <w:b/>
          <w:bCs/>
          <w:iCs/>
          <w:sz w:val="28"/>
          <w:szCs w:val="28"/>
        </w:rPr>
        <w:t>CONNECTION THEREWITH.</w:t>
      </w:r>
      <w:proofErr w:type="gramEnd"/>
    </w:p>
    <w:p w:rsidR="00154833" w:rsidRPr="00154833" w:rsidRDefault="00154833" w:rsidP="00154833">
      <w:pPr>
        <w:autoSpaceDE w:val="0"/>
        <w:autoSpaceDN w:val="0"/>
        <w:spacing w:after="0" w:line="240" w:lineRule="auto"/>
        <w:ind w:left="720"/>
        <w:rPr>
          <w:rFonts w:ascii="Tahoma" w:hAnsi="Tahoma" w:cs="Tahoma"/>
          <w:iCs/>
          <w:sz w:val="28"/>
          <w:szCs w:val="28"/>
        </w:rPr>
      </w:pPr>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highlight w:val="yellow"/>
        </w:rPr>
        <w:t>This statement shall also be included in heat sheets.</w:t>
      </w:r>
    </w:p>
    <w:p w:rsidR="00154833" w:rsidRPr="00154833" w:rsidRDefault="00154833" w:rsidP="00154833">
      <w:pPr>
        <w:autoSpaceDE w:val="0"/>
        <w:autoSpaceDN w:val="0"/>
        <w:spacing w:after="0" w:line="240" w:lineRule="auto"/>
        <w:rPr>
          <w:rFonts w:ascii="Tahoma" w:hAnsi="Tahoma" w:cs="Tahoma"/>
          <w:iCs/>
          <w:sz w:val="28"/>
          <w:szCs w:val="28"/>
        </w:rPr>
      </w:pPr>
    </w:p>
    <w:p w:rsidR="00154833" w:rsidRPr="00154833" w:rsidRDefault="00154833" w:rsidP="00154833">
      <w:pPr>
        <w:autoSpaceDE w:val="0"/>
        <w:autoSpaceDN w:val="0"/>
        <w:spacing w:after="0" w:line="240" w:lineRule="auto"/>
        <w:rPr>
          <w:rFonts w:ascii="Tahoma" w:hAnsi="Tahoma" w:cs="Tahoma"/>
          <w:iCs/>
          <w:sz w:val="28"/>
          <w:szCs w:val="28"/>
        </w:rPr>
      </w:pPr>
      <w:r w:rsidRPr="00154833">
        <w:rPr>
          <w:rFonts w:ascii="Tahoma" w:hAnsi="Tahoma" w:cs="Tahoma"/>
          <w:iCs/>
          <w:sz w:val="28"/>
          <w:szCs w:val="28"/>
        </w:rPr>
        <w:t>202.6.19 </w:t>
      </w:r>
      <w:proofErr w:type="gramStart"/>
      <w:r w:rsidRPr="00154833">
        <w:rPr>
          <w:rFonts w:ascii="Tahoma" w:hAnsi="Tahoma" w:cs="Tahoma"/>
          <w:iCs/>
          <w:sz w:val="28"/>
          <w:szCs w:val="28"/>
        </w:rPr>
        <w:t>To</w:t>
      </w:r>
      <w:proofErr w:type="gramEnd"/>
      <w:r w:rsidRPr="00154833">
        <w:rPr>
          <w:rFonts w:ascii="Tahoma" w:hAnsi="Tahoma" w:cs="Tahoma"/>
          <w:iCs/>
          <w:sz w:val="28"/>
          <w:szCs w:val="28"/>
        </w:rPr>
        <w:t xml:space="preserve"> address circumstances related to COVID-19, a supplemental document to the meet</w:t>
      </w:r>
      <w:r>
        <w:rPr>
          <w:rFonts w:ascii="Tahoma" w:hAnsi="Tahoma" w:cs="Tahoma"/>
          <w:iCs/>
          <w:sz w:val="28"/>
          <w:szCs w:val="28"/>
        </w:rPr>
        <w:t xml:space="preserve"> </w:t>
      </w:r>
      <w:r w:rsidRPr="00154833">
        <w:rPr>
          <w:rFonts w:ascii="Tahoma" w:hAnsi="Tahoma" w:cs="Tahoma"/>
          <w:iCs/>
          <w:sz w:val="28"/>
          <w:szCs w:val="28"/>
        </w:rPr>
        <w:t>sanction request shall include:</w:t>
      </w:r>
    </w:p>
    <w:p w:rsidR="00154833" w:rsidRPr="00154833" w:rsidRDefault="00154833" w:rsidP="00154833">
      <w:pPr>
        <w:autoSpaceDE w:val="0"/>
        <w:autoSpaceDN w:val="0"/>
        <w:spacing w:after="0" w:line="240" w:lineRule="auto"/>
        <w:ind w:left="720"/>
        <w:rPr>
          <w:rFonts w:ascii="Tahoma" w:hAnsi="Tahoma" w:cs="Tahoma"/>
          <w:iCs/>
          <w:sz w:val="28"/>
          <w:szCs w:val="28"/>
        </w:rPr>
      </w:pPr>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a. A statement of the local protocols and requirements;</w:t>
      </w:r>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b. The plan for spectator ingress and egress;</w:t>
      </w:r>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c. The planned number of individuals gathering in the spaces: pool, deck, spectator seating, etc</w:t>
      </w:r>
      <w:proofErr w:type="gramStart"/>
      <w:r w:rsidRPr="00154833">
        <w:rPr>
          <w:rFonts w:ascii="Tahoma" w:hAnsi="Tahoma" w:cs="Tahoma"/>
          <w:iCs/>
          <w:sz w:val="28"/>
          <w:szCs w:val="28"/>
        </w:rPr>
        <w:t>.;</w:t>
      </w:r>
      <w:proofErr w:type="gramEnd"/>
    </w:p>
    <w:p w:rsidR="00154833" w:rsidRPr="00154833" w:rsidRDefault="00154833" w:rsidP="00154833">
      <w:pPr>
        <w:autoSpaceDE w:val="0"/>
        <w:autoSpaceDN w:val="0"/>
        <w:spacing w:after="0" w:line="240" w:lineRule="auto"/>
        <w:ind w:left="720"/>
        <w:rPr>
          <w:rFonts w:ascii="Tahoma" w:hAnsi="Tahoma" w:cs="Tahoma"/>
          <w:iCs/>
          <w:sz w:val="28"/>
          <w:szCs w:val="28"/>
        </w:rPr>
      </w:pPr>
      <w:r w:rsidRPr="00154833">
        <w:rPr>
          <w:rFonts w:ascii="Tahoma" w:hAnsi="Tahoma" w:cs="Tahoma"/>
          <w:iCs/>
          <w:sz w:val="28"/>
          <w:szCs w:val="28"/>
        </w:rPr>
        <w:t>d. Safe Sport considerations to ensure parents have access to and/or the opportunity to observe their child; and</w:t>
      </w:r>
    </w:p>
    <w:p w:rsidR="00154833" w:rsidRPr="00154833" w:rsidRDefault="00154833" w:rsidP="00154833">
      <w:pPr>
        <w:autoSpaceDE w:val="0"/>
        <w:autoSpaceDN w:val="0"/>
        <w:spacing w:after="0" w:line="240" w:lineRule="auto"/>
        <w:ind w:left="720"/>
        <w:rPr>
          <w:rFonts w:ascii="Tahoma" w:hAnsi="Tahoma" w:cs="Tahoma"/>
          <w:sz w:val="28"/>
          <w:szCs w:val="28"/>
        </w:rPr>
      </w:pPr>
      <w:r w:rsidRPr="00154833">
        <w:rPr>
          <w:rFonts w:ascii="Tahoma" w:hAnsi="Tahoma" w:cs="Tahoma"/>
          <w:iCs/>
          <w:sz w:val="28"/>
          <w:szCs w:val="28"/>
        </w:rPr>
        <w:t>e. An attestation statement in which the meet host attests that the conduct of the meet will adhere to local jurisdictional guidelines.</w:t>
      </w:r>
    </w:p>
    <w:sectPr w:rsidR="00154833" w:rsidRPr="00154833" w:rsidSect="0094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65B9"/>
    <w:multiLevelType w:val="multilevel"/>
    <w:tmpl w:val="7B0E6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833"/>
    <w:rsid w:val="00154833"/>
    <w:rsid w:val="009410B5"/>
    <w:rsid w:val="00B67FF1"/>
    <w:rsid w:val="00F32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833"/>
    <w:rPr>
      <w:color w:val="0563C1"/>
      <w:u w:val="single"/>
    </w:rPr>
  </w:style>
  <w:style w:type="paragraph" w:styleId="NormalWeb">
    <w:name w:val="Normal (Web)"/>
    <w:basedOn w:val="Normal"/>
    <w:uiPriority w:val="99"/>
    <w:semiHidden/>
    <w:unhideWhenUsed/>
    <w:rsid w:val="00154833"/>
    <w:pPr>
      <w:spacing w:after="0" w:line="360" w:lineRule="atLeast"/>
    </w:pPr>
    <w:rPr>
      <w:rFonts w:ascii="Source Sans Pro" w:hAnsi="Source Sans Pro" w:cs="Times New Roman"/>
      <w:sz w:val="24"/>
      <w:szCs w:val="24"/>
    </w:rPr>
  </w:style>
  <w:style w:type="character" w:styleId="Strong">
    <w:name w:val="Strong"/>
    <w:basedOn w:val="DefaultParagraphFont"/>
    <w:uiPriority w:val="22"/>
    <w:qFormat/>
    <w:rsid w:val="00154833"/>
    <w:rPr>
      <w:b/>
      <w:bCs/>
    </w:rPr>
  </w:style>
  <w:style w:type="character" w:styleId="Emphasis">
    <w:name w:val="Emphasis"/>
    <w:basedOn w:val="DefaultParagraphFont"/>
    <w:uiPriority w:val="20"/>
    <w:qFormat/>
    <w:rsid w:val="00154833"/>
    <w:rPr>
      <w:i/>
      <w:iCs/>
    </w:rPr>
  </w:style>
</w:styles>
</file>

<file path=word/webSettings.xml><?xml version="1.0" encoding="utf-8"?>
<w:webSettings xmlns:r="http://schemas.openxmlformats.org/officeDocument/2006/relationships" xmlns:w="http://schemas.openxmlformats.org/wordprocessingml/2006/main">
  <w:divs>
    <w:div w:id="759987166">
      <w:bodyDiv w:val="1"/>
      <w:marLeft w:val="0"/>
      <w:marRight w:val="0"/>
      <w:marTop w:val="0"/>
      <w:marBottom w:val="0"/>
      <w:divBdr>
        <w:top w:val="none" w:sz="0" w:space="0" w:color="auto"/>
        <w:left w:val="none" w:sz="0" w:space="0" w:color="auto"/>
        <w:bottom w:val="none" w:sz="0" w:space="0" w:color="auto"/>
        <w:right w:val="none" w:sz="0" w:space="0" w:color="auto"/>
      </w:divBdr>
    </w:div>
    <w:div w:id="18850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saswimming.org/docs/default-source/governance/2020returntocompetitionlscsanctionreqsv2i-3.p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swimming.org/docs/default-source/coaching-resourcesdocuments/2020returntocompetition.pdf" TargetMode="External"/><Relationship Id="rId5" Type="http://schemas.openxmlformats.org/officeDocument/2006/relationships/hyperlink" Target="http://pages.usaswimming.org/CCd00K0wr0fK0wZB0R01Z0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2</cp:revision>
  <dcterms:created xsi:type="dcterms:W3CDTF">2020-07-20T17:59:00Z</dcterms:created>
  <dcterms:modified xsi:type="dcterms:W3CDTF">2020-07-20T18:12:00Z</dcterms:modified>
</cp:coreProperties>
</file>