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FB" w:rsidRPr="002670FB" w:rsidRDefault="002670FB">
      <w:pPr>
        <w:rPr>
          <w:b/>
          <w:sz w:val="32"/>
          <w:szCs w:val="32"/>
          <w:u w:val="single"/>
        </w:rPr>
      </w:pPr>
      <w:r w:rsidRPr="002670FB">
        <w:rPr>
          <w:b/>
          <w:sz w:val="32"/>
          <w:szCs w:val="32"/>
          <w:u w:val="single"/>
        </w:rPr>
        <w:t>Stroke &amp; Turn Briefing</w:t>
      </w:r>
      <w:r w:rsidR="00F9362F">
        <w:rPr>
          <w:b/>
          <w:sz w:val="32"/>
          <w:szCs w:val="32"/>
          <w:u w:val="single"/>
        </w:rPr>
        <w:t xml:space="preserve"> (Deck Ref or Lead CJ)</w:t>
      </w:r>
    </w:p>
    <w:p w:rsidR="00DF1923" w:rsidRDefault="00DF1923" w:rsidP="00175C04">
      <w:pPr>
        <w:pStyle w:val="ListParagraph"/>
        <w:numPr>
          <w:ilvl w:val="0"/>
          <w:numId w:val="4"/>
        </w:numPr>
      </w:pPr>
      <w:r>
        <w:t>Welcome, and thanks for volunteering your time to help officiate this meet.</w:t>
      </w:r>
    </w:p>
    <w:p w:rsidR="00DF1923" w:rsidRDefault="00DF1923" w:rsidP="00175C04">
      <w:pPr>
        <w:pStyle w:val="ListParagraph"/>
        <w:numPr>
          <w:ilvl w:val="0"/>
          <w:numId w:val="4"/>
        </w:numPr>
      </w:pPr>
      <w:r>
        <w:t>Stroke &amp; Turn Briefing</w:t>
      </w:r>
    </w:p>
    <w:p w:rsidR="00175C04" w:rsidRDefault="00175C04" w:rsidP="00175C04">
      <w:pPr>
        <w:pStyle w:val="ListParagraph"/>
        <w:numPr>
          <w:ilvl w:val="0"/>
          <w:numId w:val="4"/>
        </w:numPr>
      </w:pPr>
      <w:r>
        <w:t xml:space="preserve">Emphasize importance of observance order </w:t>
      </w:r>
    </w:p>
    <w:p w:rsidR="00175C04" w:rsidRDefault="00175C04" w:rsidP="00175C04">
      <w:pPr>
        <w:pStyle w:val="ListParagraph"/>
        <w:numPr>
          <w:ilvl w:val="1"/>
          <w:numId w:val="4"/>
        </w:numPr>
      </w:pPr>
      <w:r>
        <w:t>Early take-off requires that we move eye from block to wall</w:t>
      </w:r>
    </w:p>
    <w:p w:rsidR="003F3B49" w:rsidRDefault="00175C04" w:rsidP="00175C04">
      <w:pPr>
        <w:pStyle w:val="ListParagraph"/>
        <w:numPr>
          <w:ilvl w:val="1"/>
          <w:numId w:val="4"/>
        </w:numPr>
      </w:pPr>
      <w:r>
        <w:t>Similarly when we’re observing body positions off the wall, we’re 1</w:t>
      </w:r>
      <w:r w:rsidRPr="00175C04">
        <w:rPr>
          <w:vertAlign w:val="superscript"/>
        </w:rPr>
        <w:t>st</w:t>
      </w:r>
      <w:r>
        <w:t xml:space="preserve"> observing the separation of the swimmer from the wall. </w:t>
      </w:r>
    </w:p>
    <w:p w:rsidR="00175C04" w:rsidRDefault="003F3B49" w:rsidP="00175C04">
      <w:pPr>
        <w:pStyle w:val="ListParagraph"/>
        <w:numPr>
          <w:ilvl w:val="1"/>
          <w:numId w:val="4"/>
        </w:numPr>
      </w:pPr>
      <w:r>
        <w:t xml:space="preserve">Finally, this principal is important to note when observing the completion of backstroke events.    </w:t>
      </w:r>
      <w:r w:rsidR="00175C04">
        <w:t xml:space="preserve">  </w:t>
      </w:r>
    </w:p>
    <w:p w:rsidR="00DF1923" w:rsidRDefault="00175C04" w:rsidP="00175C04">
      <w:pPr>
        <w:pStyle w:val="ListParagraph"/>
        <w:numPr>
          <w:ilvl w:val="0"/>
          <w:numId w:val="4"/>
        </w:numPr>
      </w:pPr>
      <w:r>
        <w:t>Call Protocol … Prepare for three q</w:t>
      </w:r>
      <w:r w:rsidR="00DF1923">
        <w:t>uestions</w:t>
      </w:r>
    </w:p>
    <w:p w:rsidR="00065DB4" w:rsidRDefault="00065DB4" w:rsidP="00175C04">
      <w:pPr>
        <w:pStyle w:val="ListParagraph"/>
        <w:numPr>
          <w:ilvl w:val="1"/>
          <w:numId w:val="4"/>
        </w:numPr>
      </w:pPr>
      <w:r>
        <w:t>Hand should go up immediately … the actual call can wait until you’re ready.</w:t>
      </w:r>
    </w:p>
    <w:p w:rsidR="00DF1923" w:rsidRDefault="00DF1923" w:rsidP="00175C04">
      <w:pPr>
        <w:pStyle w:val="ListParagraph"/>
        <w:numPr>
          <w:ilvl w:val="1"/>
          <w:numId w:val="4"/>
        </w:numPr>
      </w:pPr>
      <w:r>
        <w:t>What did you see?</w:t>
      </w:r>
      <w:r w:rsidR="00D65467">
        <w:t xml:space="preserve">  (… </w:t>
      </w:r>
      <w:proofErr w:type="gramStart"/>
      <w:r w:rsidR="00D65467">
        <w:t>and</w:t>
      </w:r>
      <w:proofErr w:type="gramEnd"/>
      <w:r w:rsidR="00D65467">
        <w:t xml:space="preserve"> in what order!)</w:t>
      </w:r>
    </w:p>
    <w:p w:rsidR="00DF1923" w:rsidRDefault="00DF1923" w:rsidP="00175C04">
      <w:pPr>
        <w:pStyle w:val="ListParagraph"/>
        <w:numPr>
          <w:ilvl w:val="1"/>
          <w:numId w:val="4"/>
        </w:numPr>
      </w:pPr>
      <w:r>
        <w:t>What was your jurisdiction?</w:t>
      </w:r>
    </w:p>
    <w:p w:rsidR="00DF1923" w:rsidRDefault="00DF1923" w:rsidP="00175C04">
      <w:pPr>
        <w:pStyle w:val="ListParagraph"/>
        <w:numPr>
          <w:ilvl w:val="1"/>
          <w:numId w:val="4"/>
        </w:numPr>
      </w:pPr>
      <w:r>
        <w:t>What was the infraction?</w:t>
      </w:r>
    </w:p>
    <w:p w:rsidR="00175C04" w:rsidRDefault="00D65467" w:rsidP="00175C04">
      <w:pPr>
        <w:pStyle w:val="ListParagraph"/>
        <w:numPr>
          <w:ilvl w:val="0"/>
          <w:numId w:val="4"/>
        </w:numPr>
      </w:pPr>
      <w:r>
        <w:t xml:space="preserve">Remember the Golden Rule: </w:t>
      </w:r>
      <w:r w:rsidR="00175C04">
        <w:t xml:space="preserve">Benefit of the Doubt … </w:t>
      </w:r>
    </w:p>
    <w:p w:rsidR="009E08FF" w:rsidRDefault="009E08FF" w:rsidP="00175C04">
      <w:pPr>
        <w:pStyle w:val="ListParagraph"/>
        <w:numPr>
          <w:ilvl w:val="0"/>
          <w:numId w:val="4"/>
        </w:numPr>
      </w:pPr>
      <w:r>
        <w:t xml:space="preserve">No shame in having a call over-turned … the benefit of the doubt rule applies to conversations with </w:t>
      </w:r>
      <w:proofErr w:type="gramStart"/>
      <w:r>
        <w:t>a</w:t>
      </w:r>
      <w:proofErr w:type="gramEnd"/>
      <w:r>
        <w:t xml:space="preserve"> S&amp;T judge just like it applies to </w:t>
      </w:r>
      <w:r w:rsidR="00D65467">
        <w:t>S&amp;T observance.   Remain humble, and don’t take an over-turned call personally.</w:t>
      </w:r>
    </w:p>
    <w:p w:rsidR="00175C04" w:rsidRDefault="00D65467" w:rsidP="00175C04">
      <w:pPr>
        <w:pStyle w:val="ListParagraph"/>
        <w:numPr>
          <w:ilvl w:val="0"/>
          <w:numId w:val="4"/>
        </w:numPr>
      </w:pPr>
      <w:r>
        <w:t>On Deck Posture</w:t>
      </w:r>
    </w:p>
    <w:p w:rsidR="00175C04" w:rsidRDefault="00175C04" w:rsidP="00175C04">
      <w:pPr>
        <w:pStyle w:val="ListParagraph"/>
        <w:numPr>
          <w:ilvl w:val="1"/>
          <w:numId w:val="4"/>
        </w:numPr>
      </w:pPr>
      <w:r>
        <w:t>No cell phones</w:t>
      </w:r>
    </w:p>
    <w:p w:rsidR="00175C04" w:rsidRDefault="00175C04" w:rsidP="00175C04">
      <w:pPr>
        <w:pStyle w:val="ListParagraph"/>
        <w:numPr>
          <w:ilvl w:val="1"/>
          <w:numId w:val="4"/>
        </w:numPr>
      </w:pPr>
      <w:r>
        <w:t>Heat sheet optional … but please be aware that larger meets restrict such.</w:t>
      </w:r>
    </w:p>
    <w:p w:rsidR="00175C04" w:rsidRDefault="00175C04" w:rsidP="00175C04">
      <w:pPr>
        <w:pStyle w:val="ListParagraph"/>
        <w:numPr>
          <w:ilvl w:val="1"/>
          <w:numId w:val="4"/>
        </w:numPr>
      </w:pPr>
      <w:r>
        <w:t>Cover “Dance” … appearance is important</w:t>
      </w:r>
    </w:p>
    <w:p w:rsidR="00175C04" w:rsidRDefault="00D65467" w:rsidP="00175C04">
      <w:pPr>
        <w:pStyle w:val="ListParagraph"/>
        <w:numPr>
          <w:ilvl w:val="1"/>
          <w:numId w:val="4"/>
        </w:numPr>
      </w:pPr>
      <w:r>
        <w:t xml:space="preserve">Applauding is not only allowed, but encouraged during the introduction of athletes. </w:t>
      </w:r>
    </w:p>
    <w:p w:rsidR="00175C04" w:rsidRDefault="00175C04">
      <w:r>
        <w:t>-------------------------------------</w:t>
      </w:r>
    </w:p>
    <w:p w:rsidR="00175C04" w:rsidRDefault="00175C04" w:rsidP="00175C04">
      <w:pPr>
        <w:pStyle w:val="ListParagraph"/>
        <w:numPr>
          <w:ilvl w:val="0"/>
          <w:numId w:val="5"/>
        </w:numPr>
      </w:pPr>
      <w:r>
        <w:t>Set the deck</w:t>
      </w:r>
      <w:r w:rsidR="00D65467">
        <w:t xml:space="preserve"> ... don’t forget relays</w:t>
      </w:r>
    </w:p>
    <w:p w:rsidR="00175C04" w:rsidRDefault="00175C04" w:rsidP="00175C04">
      <w:pPr>
        <w:pStyle w:val="ListParagraph"/>
        <w:numPr>
          <w:ilvl w:val="0"/>
          <w:numId w:val="5"/>
        </w:numPr>
      </w:pPr>
      <w:r>
        <w:t>Establish Jurisdictions</w:t>
      </w:r>
    </w:p>
    <w:p w:rsidR="00D65467" w:rsidRDefault="00175C04" w:rsidP="00175C04">
      <w:pPr>
        <w:pStyle w:val="ListParagraph"/>
        <w:numPr>
          <w:ilvl w:val="0"/>
          <w:numId w:val="5"/>
        </w:numPr>
      </w:pPr>
      <w:r>
        <w:t>Who will monitor 15 meter mark?</w:t>
      </w:r>
    </w:p>
    <w:p w:rsidR="002670FB" w:rsidRDefault="00D65467" w:rsidP="00175C04">
      <w:pPr>
        <w:pStyle w:val="ListParagraph"/>
        <w:numPr>
          <w:ilvl w:val="0"/>
          <w:numId w:val="5"/>
        </w:numPr>
      </w:pPr>
      <w:r>
        <w:t>Who will write-up DQs</w:t>
      </w:r>
      <w:r w:rsidR="00DF1923">
        <w:t xml:space="preserve">  </w:t>
      </w:r>
    </w:p>
    <w:p w:rsidR="00065DB4" w:rsidRDefault="00065DB4" w:rsidP="00175C04">
      <w:pPr>
        <w:pStyle w:val="ListParagraph"/>
        <w:numPr>
          <w:ilvl w:val="0"/>
          <w:numId w:val="5"/>
        </w:numPr>
      </w:pPr>
      <w:r>
        <w:t xml:space="preserve">Deck Ref should “All Clear” to close events with Admin table.   </w:t>
      </w:r>
    </w:p>
    <w:p w:rsidR="00065DB4" w:rsidRDefault="00065DB4">
      <w:pPr>
        <w:rPr>
          <w:rFonts w:ascii="Shruti" w:hAnsi="Shruti" w:cs="Shruti"/>
          <w:sz w:val="36"/>
          <w:szCs w:val="36"/>
          <w:u w:val="single"/>
        </w:rPr>
      </w:pPr>
      <w:bookmarkStart w:id="0" w:name="_GoBack"/>
      <w:bookmarkEnd w:id="0"/>
    </w:p>
    <w:sectPr w:rsidR="00065DB4" w:rsidSect="00FB6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887"/>
    <w:multiLevelType w:val="hybridMultilevel"/>
    <w:tmpl w:val="B498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E6716"/>
    <w:multiLevelType w:val="hybridMultilevel"/>
    <w:tmpl w:val="42C02C82"/>
    <w:lvl w:ilvl="0" w:tplc="8A2AD6AC">
      <w:start w:val="1"/>
      <w:numFmt w:val="bullet"/>
      <w:lvlText w:val="-"/>
      <w:lvlJc w:val="left"/>
      <w:pPr>
        <w:ind w:left="180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7EF354A"/>
    <w:multiLevelType w:val="hybridMultilevel"/>
    <w:tmpl w:val="11FA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306B"/>
    <w:multiLevelType w:val="hybridMultilevel"/>
    <w:tmpl w:val="76200CFA"/>
    <w:lvl w:ilvl="0" w:tplc="6FAED824">
      <w:start w:val="1"/>
      <w:numFmt w:val="bullet"/>
      <w:lvlText w:val="-"/>
      <w:lvlJc w:val="left"/>
      <w:pPr>
        <w:ind w:left="180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9E209BA"/>
    <w:multiLevelType w:val="hybridMultilevel"/>
    <w:tmpl w:val="9F80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96E17"/>
    <w:multiLevelType w:val="hybridMultilevel"/>
    <w:tmpl w:val="78B42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545A78"/>
    <w:multiLevelType w:val="hybridMultilevel"/>
    <w:tmpl w:val="12AE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D1F08"/>
    <w:multiLevelType w:val="hybridMultilevel"/>
    <w:tmpl w:val="38D0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5820"/>
    <w:rsid w:val="00065DB4"/>
    <w:rsid w:val="00175C04"/>
    <w:rsid w:val="001D6D86"/>
    <w:rsid w:val="00245820"/>
    <w:rsid w:val="002670FB"/>
    <w:rsid w:val="00360B2B"/>
    <w:rsid w:val="003F3B49"/>
    <w:rsid w:val="00481154"/>
    <w:rsid w:val="0048640D"/>
    <w:rsid w:val="005706C9"/>
    <w:rsid w:val="00945FE8"/>
    <w:rsid w:val="00982CF9"/>
    <w:rsid w:val="009E08FF"/>
    <w:rsid w:val="00AA3E81"/>
    <w:rsid w:val="00CD396A"/>
    <w:rsid w:val="00D40F6D"/>
    <w:rsid w:val="00D65467"/>
    <w:rsid w:val="00DF1923"/>
    <w:rsid w:val="00E829A9"/>
    <w:rsid w:val="00EC792D"/>
    <w:rsid w:val="00F9362F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0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0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43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757">
          <w:marLeft w:val="0"/>
          <w:marRight w:val="0"/>
          <w:marTop w:val="0"/>
          <w:marBottom w:val="0"/>
          <w:divBdr>
            <w:top w:val="single" w:sz="24" w:space="8" w:color="00529B"/>
            <w:left w:val="single" w:sz="24" w:space="8" w:color="00529B"/>
            <w:bottom w:val="single" w:sz="24" w:space="8" w:color="00529B"/>
            <w:right w:val="single" w:sz="24" w:space="8" w:color="00529B"/>
          </w:divBdr>
          <w:divsChild>
            <w:div w:id="14543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Morrell</dc:creator>
  <cp:keywords/>
  <dc:description/>
  <cp:lastModifiedBy>Steven Morrell</cp:lastModifiedBy>
  <cp:revision>4</cp:revision>
  <cp:lastPrinted>2012-12-08T06:19:00Z</cp:lastPrinted>
  <dcterms:created xsi:type="dcterms:W3CDTF">2015-07-05T20:09:00Z</dcterms:created>
  <dcterms:modified xsi:type="dcterms:W3CDTF">2015-07-05T20:27:00Z</dcterms:modified>
</cp:coreProperties>
</file>