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40"/>
          <w:szCs w:val="40"/>
        </w:rPr>
      </w:pPr>
      <w:r>
        <w:rPr>
          <w:rFonts w:ascii="Segoe UI" w:eastAsia="Times New Roman" w:hAnsi="Segoe UI" w:cs="Segoe UI"/>
          <w:color w:val="000000"/>
          <w:sz w:val="40"/>
          <w:szCs w:val="40"/>
        </w:rPr>
        <w:t>Rules for Timing Adjustments</w:t>
      </w:r>
    </w:p>
    <w:p w:rsidR="00BB3A6B" w:rsidRPr="00F86460" w:rsidRDefault="00BB3A6B" w:rsidP="00D21C9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Adapted from Barb Ship</w:t>
      </w: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Pr="007A7CE7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Beginning May 1, 2016, the USA Swimming rules for timing adjustments due to a lane malfunction change to the following:</w:t>
      </w:r>
    </w:p>
    <w:p w:rsidR="00BB3A6B" w:rsidRPr="007A7CE7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BB3A6B" w:rsidRDefault="00BB3A6B" w:rsidP="00BB3A6B">
      <w:pPr>
        <w:spacing w:after="0" w:line="240" w:lineRule="auto"/>
        <w:ind w:left="720" w:right="68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102.24.4D </w:t>
      </w:r>
      <w:r w:rsidRPr="007A7CE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Adjustment for Malfunction on a Lane </w:t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— When a malfunction is confirmed on a lane, the back-up times for that lane shall be calculated in accordance with 102.24.4B and integrated with the accurate primary times in establishing the official time and determin</w:t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softHyphen/>
        <w:t>ing the results.</w:t>
      </w:r>
    </w:p>
    <w:p w:rsidR="00BB3A6B" w:rsidRDefault="00BB3A6B" w:rsidP="00BB3A6B">
      <w:pPr>
        <w:spacing w:after="0" w:line="240" w:lineRule="auto"/>
        <w:ind w:left="720" w:right="68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Pr="007A7CE7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With the adoption of this rule, timing adjustments will no longer require complicated calculations for lane malfunctions.  The backup time, as determined by 102.24.4B, will be the official time.  </w:t>
      </w:r>
      <w:r w:rsidRPr="007A7CE7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While the procedure for determining the official time has simplified, it remains the responsibility of the Administrative Official/Administrative Referee to determine</w:t>
      </w:r>
      <w:r w:rsidRPr="004C561A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 xml:space="preserve"> </w:t>
      </w:r>
      <w:r w:rsidRPr="007A7CE7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if the primary time is valid.</w:t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  Note, the procedures to adjust times due to a heat malfunction (102.24.4D in the 2016 rulebook) have not changed.</w:t>
      </w:r>
    </w:p>
    <w:p w:rsidR="00BB3A6B" w:rsidRDefault="00BB3A6B" w:rsidP="00BB3A6B">
      <w:pPr>
        <w:spacing w:after="0" w:line="240" w:lineRule="auto"/>
        <w:ind w:right="68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Pr="007A7CE7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Beginning May 1, Meet Manager (MM) must be configured to accommodate this change.  Administrative Officials/Referees should confirm the proper setting for each meet.  In MM 6 (Version 6.0Ce or later), the setting is found on the Meet Set-up screen.  From the main screen, choose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7A7CE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Set-up | Meet Set-up</w:t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 xml:space="preserve">.  In the lower </w:t>
      </w:r>
      <w:proofErr w:type="gramStart"/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right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 xml:space="preserve"> corner</w:t>
      </w:r>
      <w:proofErr w:type="gramEnd"/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, select </w:t>
      </w:r>
      <w:r w:rsidRPr="007A7CE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FINA rules</w:t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 for 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7A7CE7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Timing Adjustment Method.</w:t>
      </w:r>
    </w:p>
    <w:p w:rsidR="00D21C94" w:rsidRDefault="00D21C94" w:rsidP="00BB3A6B">
      <w:pPr>
        <w:spacing w:after="0" w:line="240" w:lineRule="auto"/>
        <w:ind w:right="68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Pr="007A7CE7" w:rsidRDefault="00D21C94" w:rsidP="00BB3A6B">
      <w:pPr>
        <w:spacing w:after="0" w:line="240" w:lineRule="auto"/>
        <w:ind w:right="68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12502E" wp14:editId="539ADD89">
            <wp:simplePos x="0" y="0"/>
            <wp:positionH relativeFrom="column">
              <wp:align>left</wp:align>
            </wp:positionH>
            <wp:positionV relativeFrom="paragraph">
              <wp:posOffset>2692400</wp:posOffset>
            </wp:positionV>
            <wp:extent cx="3273425" cy="2054860"/>
            <wp:effectExtent l="0" t="0" r="3175" b="2540"/>
            <wp:wrapThrough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52" cy="205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1C94" w:rsidRDefault="00D21C94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3" behindDoc="0" locked="0" layoutInCell="1" allowOverlap="1" wp14:anchorId="576714FB" wp14:editId="289CCC7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752090" cy="1831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C94" w:rsidRDefault="00D21C94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1C94" w:rsidRDefault="00D21C94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D21C94" w:rsidRDefault="00D21C94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1C94" w:rsidRDefault="00D21C94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1C94" w:rsidRDefault="00D21C94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1C94" w:rsidRDefault="00D21C94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1C94" w:rsidRDefault="00D21C94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8C84F8E" wp14:editId="67A0DB51">
            <wp:simplePos x="0" y="0"/>
            <wp:positionH relativeFrom="column">
              <wp:posOffset>3343275</wp:posOffset>
            </wp:positionH>
            <wp:positionV relativeFrom="paragraph">
              <wp:posOffset>5715</wp:posOffset>
            </wp:positionV>
            <wp:extent cx="30670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66" y="21304"/>
                <wp:lineTo x="214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In MM 4 and MM 5, the setting for timing adjustments is configured by going to </w:t>
      </w:r>
      <w:r w:rsidRPr="007A7CE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Preferences | Backup Times</w:t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 from the Run Screen.  Select “</w:t>
      </w:r>
      <w:r w:rsidRPr="007A7CE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Do not use average differential between pads and backups to adjust times (FINA)</w:t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”.</w:t>
      </w:r>
    </w:p>
    <w:p w:rsidR="00BB3A6B" w:rsidRDefault="00BB3A6B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1C94" w:rsidRDefault="00D21C94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1C94" w:rsidRDefault="00D21C94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If there is a failure of the primary timing system (pad), the official time is determined using back-up times.  Below is the “</w:t>
      </w:r>
      <w:proofErr w:type="spellStart"/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Calc</w:t>
      </w:r>
      <w:proofErr w:type="spellEnd"/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” screen:</w:t>
      </w:r>
    </w:p>
    <w:p w:rsidR="00BB3A6B" w:rsidRPr="007A7CE7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Pr="007A7CE7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10A9F60" wp14:editId="2F90DD66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5000625" cy="3571875"/>
            <wp:effectExtent l="0" t="0" r="9525" b="9525"/>
            <wp:wrapThrough wrapText="bothSides">
              <wp:wrapPolygon edited="0">
                <wp:start x="0" y="0"/>
                <wp:lineTo x="0" y="21542"/>
                <wp:lineTo x="21559" y="21542"/>
                <wp:lineTo x="215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A5C62" wp14:editId="4E06FCA2">
                <wp:simplePos x="0" y="0"/>
                <wp:positionH relativeFrom="column">
                  <wp:posOffset>4324350</wp:posOffset>
                </wp:positionH>
                <wp:positionV relativeFrom="paragraph">
                  <wp:posOffset>64770</wp:posOffset>
                </wp:positionV>
                <wp:extent cx="1228725" cy="476250"/>
                <wp:effectExtent l="38100" t="19050" r="952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476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849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0.5pt;margin-top:5.1pt;width:96.75pt;height:37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1C94" w:rsidRDefault="00D21C94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1C94" w:rsidRDefault="00D21C94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B3A6B" w:rsidRPr="007A7CE7" w:rsidRDefault="00BB3A6B" w:rsidP="00BB3A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Note that the calculation that is performed above is simply an average of the button times (if using 2 buttons), dropping the digit representing the thousandth place with no rounding. 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Please also note that there is a reminder that the preference is set not to use Pad and Backup differentials to adjust times. </w:t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 xml:space="preserve"> If there are three buttons, Meet Manager selects the middle time.  If there is no valid back-up button time, simply calculate the official time from the watch times according to 102.24.4B and enter that time into the </w:t>
      </w:r>
      <w:r w:rsidRPr="007A7CE7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Finals Time</w:t>
      </w:r>
      <w:r w:rsidRPr="007A7CE7">
        <w:rPr>
          <w:rFonts w:ascii="Segoe UI" w:eastAsia="Times New Roman" w:hAnsi="Segoe UI" w:cs="Segoe UI"/>
          <w:color w:val="000000"/>
          <w:sz w:val="20"/>
          <w:szCs w:val="20"/>
        </w:rPr>
        <w:t> on the main run screen. </w:t>
      </w:r>
    </w:p>
    <w:p w:rsidR="00BB3A6B" w:rsidRDefault="00BB3A6B" w:rsidP="00BB3A6B"/>
    <w:p w:rsidR="00F871F5" w:rsidRDefault="00D21C94"/>
    <w:sectPr w:rsidR="00F871F5" w:rsidSect="00D2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6B"/>
    <w:rsid w:val="00202590"/>
    <w:rsid w:val="004D2524"/>
    <w:rsid w:val="00BB3A6B"/>
    <w:rsid w:val="00D2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31F18-5CB3-4BF9-8985-6242408B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Gloria_Schuldt</dc:creator>
  <cp:keywords/>
  <dc:description/>
  <cp:lastModifiedBy>Gloria_Schuldt</cp:lastModifiedBy>
  <cp:revision>2</cp:revision>
  <dcterms:created xsi:type="dcterms:W3CDTF">2016-04-15T19:27:00Z</dcterms:created>
  <dcterms:modified xsi:type="dcterms:W3CDTF">2016-04-15T19:34:00Z</dcterms:modified>
</cp:coreProperties>
</file>