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990"/>
      </w:tblGrid>
      <w:tr w:rsidR="00DD3897" w:rsidRPr="00DD3897" w:rsidTr="00DD3897">
        <w:trPr>
          <w:tblCellSpacing w:w="0" w:type="dxa"/>
        </w:trPr>
        <w:tc>
          <w:tcPr>
            <w:tcW w:w="0" w:type="auto"/>
            <w:tcMar>
              <w:top w:w="75" w:type="dxa"/>
              <w:left w:w="315" w:type="dxa"/>
              <w:bottom w:w="225" w:type="dxa"/>
              <w:right w:w="315" w:type="dxa"/>
            </w:tcMar>
            <w:hideMark/>
          </w:tcPr>
          <w:p w:rsidR="00DD3897" w:rsidRDefault="00DD3897" w:rsidP="00DD3897">
            <w:pPr>
              <w:shd w:val="clear" w:color="auto" w:fill="FFFFFF"/>
              <w:spacing w:after="0" w:line="240" w:lineRule="auto"/>
              <w:jc w:val="center"/>
              <w:rPr>
                <w:rFonts w:ascii="Palatino Linotype" w:eastAsia="Times New Roman" w:hAnsi="Palatino Linotype" w:cs="Times New Roman"/>
                <w:b/>
                <w:bCs/>
                <w:color w:val="000000"/>
                <w:sz w:val="32"/>
              </w:rPr>
            </w:pPr>
            <w:r w:rsidRPr="00DD3897">
              <w:rPr>
                <w:rFonts w:ascii="Palatino Linotype" w:eastAsia="Times New Roman" w:hAnsi="Palatino Linotype" w:cs="Times New Roman"/>
                <w:b/>
                <w:bCs/>
                <w:color w:val="000000"/>
                <w:sz w:val="32"/>
              </w:rPr>
              <w:t>COACH &amp; PARENT AS PARTNERS</w:t>
            </w:r>
          </w:p>
          <w:p w:rsidR="00DD3897" w:rsidRPr="00DD3897" w:rsidRDefault="00DD3897" w:rsidP="00DD3897">
            <w:pPr>
              <w:shd w:val="clear" w:color="auto" w:fill="FFFFFF"/>
              <w:spacing w:after="0" w:line="240" w:lineRule="auto"/>
              <w:jc w:val="center"/>
              <w:rPr>
                <w:rFonts w:ascii="Palatino Linotype" w:eastAsia="Times New Roman" w:hAnsi="Palatino Linotype" w:cs="Times New Roman"/>
                <w:color w:val="000000"/>
                <w:sz w:val="32"/>
                <w:szCs w:val="32"/>
              </w:rPr>
            </w:pPr>
            <w:r w:rsidRPr="00DD3897">
              <w:rPr>
                <w:rFonts w:ascii="Segoe UI" w:eastAsia="Times New Roman" w:hAnsi="Segoe UI" w:cs="Segoe UI"/>
                <w:i/>
                <w:iCs/>
                <w:color w:val="000000"/>
              </w:rPr>
              <w:t xml:space="preserve">Dr. John </w:t>
            </w:r>
            <w:proofErr w:type="spellStart"/>
            <w:r w:rsidRPr="00DD3897">
              <w:rPr>
                <w:rFonts w:ascii="Segoe UI" w:eastAsia="Times New Roman" w:hAnsi="Segoe UI" w:cs="Segoe UI"/>
                <w:i/>
                <w:iCs/>
                <w:color w:val="000000"/>
              </w:rPr>
              <w:t>Heil</w:t>
            </w:r>
            <w:proofErr w:type="spellEnd"/>
          </w:p>
          <w:p w:rsidR="00DD3897" w:rsidRPr="00DD3897" w:rsidRDefault="00DD3897" w:rsidP="00DD3897">
            <w:pPr>
              <w:shd w:val="clear" w:color="auto" w:fill="FFFFFF"/>
              <w:spacing w:after="0" w:line="240" w:lineRule="auto"/>
              <w:jc w:val="right"/>
              <w:rPr>
                <w:rFonts w:ascii="Calibri" w:eastAsia="Times New Roman" w:hAnsi="Calibri" w:cs="Times New Roman"/>
                <w:color w:val="000000"/>
              </w:rPr>
            </w:pPr>
          </w:p>
        </w:tc>
      </w:tr>
    </w:tbl>
    <w:p w:rsidR="00DD3897" w:rsidRPr="00DD3897" w:rsidRDefault="00DD3897" w:rsidP="00DD3897">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990"/>
      </w:tblGrid>
      <w:tr w:rsidR="00DD3897" w:rsidRPr="00DD3897" w:rsidTr="00DD3897">
        <w:trPr>
          <w:trHeight w:val="15"/>
          <w:tblCellSpacing w:w="0" w:type="dxa"/>
        </w:trPr>
        <w:tc>
          <w:tcPr>
            <w:tcW w:w="0" w:type="auto"/>
            <w:tcMar>
              <w:top w:w="105" w:type="dxa"/>
              <w:left w:w="315" w:type="dxa"/>
              <w:bottom w:w="195" w:type="dxa"/>
              <w:right w:w="315" w:type="dxa"/>
            </w:tcMar>
            <w:vAlign w:val="center"/>
            <w:hideMark/>
          </w:tcPr>
          <w:tbl>
            <w:tblPr>
              <w:tblW w:w="5000" w:type="pct"/>
              <w:tblCellSpacing w:w="0" w:type="dxa"/>
              <w:tblCellMar>
                <w:left w:w="0" w:type="dxa"/>
                <w:right w:w="0" w:type="dxa"/>
              </w:tblCellMar>
              <w:tblLook w:val="04A0"/>
            </w:tblPr>
            <w:tblGrid>
              <w:gridCol w:w="9360"/>
            </w:tblGrid>
            <w:tr w:rsidR="00DD3897" w:rsidRPr="00DD3897">
              <w:trPr>
                <w:trHeight w:val="15"/>
                <w:tblCellSpacing w:w="0" w:type="dxa"/>
              </w:trPr>
              <w:tc>
                <w:tcPr>
                  <w:tcW w:w="0" w:type="auto"/>
                  <w:shd w:val="clear" w:color="auto" w:fill="000000"/>
                  <w:vAlign w:val="center"/>
                  <w:hideMark/>
                </w:tcPr>
                <w:p w:rsidR="00DD3897" w:rsidRPr="00DD3897" w:rsidRDefault="00DD3897" w:rsidP="00DD3897">
                  <w:pPr>
                    <w:spacing w:after="0" w:line="1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9525"/>
                        <wp:effectExtent l="0" t="0" r="0" b="0"/>
                        <wp:docPr id="1" name="Picture 1"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constantcontact.com/letters/images/1101116784221/S.gif"/>
                                <pic:cNvPicPr>
                                  <a:picLocks noChangeAspect="1" noChangeArrowheads="1"/>
                                </pic:cNvPicPr>
                              </pic:nvPicPr>
                              <pic:blipFill>
                                <a:blip r:embed="rId5" cstate="print"/>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bl>
          <w:p w:rsidR="00DD3897" w:rsidRPr="00DD3897" w:rsidRDefault="00DD3897" w:rsidP="00DD3897">
            <w:pPr>
              <w:spacing w:after="0" w:line="15" w:lineRule="atLeast"/>
              <w:rPr>
                <w:rFonts w:ascii="Times New Roman" w:eastAsia="Times New Roman" w:hAnsi="Times New Roman" w:cs="Times New Roman"/>
                <w:sz w:val="24"/>
                <w:szCs w:val="24"/>
              </w:rPr>
            </w:pPr>
          </w:p>
        </w:tc>
      </w:tr>
    </w:tbl>
    <w:p w:rsidR="00DD3897" w:rsidRPr="00DD3897" w:rsidRDefault="00DD3897" w:rsidP="00DD3897">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990"/>
      </w:tblGrid>
      <w:tr w:rsidR="00DD3897" w:rsidRPr="00DD3897" w:rsidTr="00DD3897">
        <w:trPr>
          <w:tblCellSpacing w:w="0" w:type="dxa"/>
        </w:trPr>
        <w:tc>
          <w:tcPr>
            <w:tcW w:w="0" w:type="auto"/>
            <w:tcMar>
              <w:top w:w="105" w:type="dxa"/>
              <w:left w:w="315" w:type="dxa"/>
              <w:bottom w:w="105" w:type="dxa"/>
              <w:right w:w="315" w:type="dxa"/>
            </w:tcMar>
            <w:hideMark/>
          </w:tcPr>
          <w:p w:rsidR="00DD3897" w:rsidRPr="00DD3897" w:rsidRDefault="00DD3897" w:rsidP="00DD3897">
            <w:pPr>
              <w:spacing w:after="0" w:line="240" w:lineRule="auto"/>
              <w:rPr>
                <w:rFonts w:eastAsia="Times New Roman" w:cs="Arial"/>
                <w:color w:val="000000"/>
              </w:rPr>
            </w:pPr>
            <w:r w:rsidRPr="00DD3897">
              <w:rPr>
                <w:rFonts w:eastAsia="Times New Roman" w:cs="Arial"/>
                <w:color w:val="000000"/>
              </w:rPr>
              <w:t xml:space="preserve">If it takes a village to raise a child, then it takes a team to raise an athlete. The coach is the hub of it all. The officials and referees are the guardians of the game, the rational force that seeks to keep the flow of emotions in bounds. The most essential player in the athlete's life always has been and always will be the parent. Most play this role quite well, struggling quietly but effectively, if not with some misgivings. Of course, there are abundant examples of sport parenting gone wrong - everyone has seen it happen. </w:t>
            </w:r>
          </w:p>
          <w:p w:rsidR="00DD3897" w:rsidRPr="00DD3897" w:rsidRDefault="00DD3897" w:rsidP="00DD3897">
            <w:pPr>
              <w:spacing w:after="0" w:line="240" w:lineRule="auto"/>
              <w:rPr>
                <w:rFonts w:eastAsia="Times New Roman" w:cs="Arial"/>
                <w:color w:val="000000"/>
              </w:rPr>
            </w:pPr>
            <w:r w:rsidRPr="00DD3897">
              <w:rPr>
                <w:rFonts w:eastAsia="Times New Roman" w:cs="Arial"/>
                <w:color w:val="000000"/>
              </w:rPr>
              <w:t> </w:t>
            </w:r>
          </w:p>
          <w:p w:rsidR="00DD3897" w:rsidRPr="00DD3897" w:rsidRDefault="00DD3897" w:rsidP="00DD3897">
            <w:pPr>
              <w:spacing w:after="0" w:line="240" w:lineRule="auto"/>
              <w:rPr>
                <w:rFonts w:eastAsia="Times New Roman" w:cs="Arial"/>
                <w:color w:val="000000"/>
              </w:rPr>
            </w:pPr>
            <w:r w:rsidRPr="00DD3897">
              <w:rPr>
                <w:rFonts w:eastAsia="Times New Roman" w:cs="Arial"/>
                <w:color w:val="000000"/>
              </w:rPr>
              <w:t xml:space="preserve">Some athletes will succeed regardless of their parents' behavior -- good, bad or ugly. But there are many athletes whose path to success is paved by their parents' good efforts. </w:t>
            </w:r>
            <w:proofErr w:type="spellStart"/>
            <w:r w:rsidRPr="00DD3897">
              <w:rPr>
                <w:rFonts w:eastAsia="Times New Roman" w:cs="Arial"/>
                <w:color w:val="000000"/>
              </w:rPr>
              <w:t>Olle</w:t>
            </w:r>
            <w:proofErr w:type="spellEnd"/>
            <w:r w:rsidRPr="00DD3897">
              <w:rPr>
                <w:rFonts w:eastAsia="Times New Roman" w:cs="Arial"/>
                <w:color w:val="000000"/>
              </w:rPr>
              <w:t xml:space="preserve"> Larsson, a former National Team Coach in alpine skiing, suggests that more often than not, behind champion athletes are champion parents. </w:t>
            </w:r>
          </w:p>
          <w:p w:rsidR="00DD3897" w:rsidRPr="00DD3897" w:rsidRDefault="00DD3897" w:rsidP="00DD3897">
            <w:pPr>
              <w:spacing w:after="0" w:line="240" w:lineRule="auto"/>
              <w:rPr>
                <w:rFonts w:eastAsia="Times New Roman" w:cs="Arial"/>
                <w:color w:val="000000"/>
              </w:rPr>
            </w:pPr>
            <w:r w:rsidRPr="00DD3897">
              <w:rPr>
                <w:rFonts w:eastAsia="Times New Roman" w:cs="Arial"/>
                <w:color w:val="000000"/>
              </w:rPr>
              <w:t> </w:t>
            </w:r>
          </w:p>
          <w:p w:rsidR="00DD3897" w:rsidRPr="00DD3897" w:rsidRDefault="00DD3897" w:rsidP="00DD3897">
            <w:pPr>
              <w:spacing w:after="0" w:line="240" w:lineRule="auto"/>
              <w:rPr>
                <w:rFonts w:eastAsia="Times New Roman" w:cs="Arial"/>
                <w:color w:val="000000"/>
              </w:rPr>
            </w:pPr>
            <w:r w:rsidRPr="00DD3897">
              <w:rPr>
                <w:rFonts w:eastAsia="Times New Roman" w:cs="Arial"/>
                <w:color w:val="000000"/>
              </w:rPr>
              <w:t xml:space="preserve">Some thoughts on the </w:t>
            </w:r>
            <w:proofErr w:type="spellStart"/>
            <w:r w:rsidRPr="00DD3897">
              <w:rPr>
                <w:rFonts w:eastAsia="Times New Roman" w:cs="Arial"/>
                <w:color w:val="000000"/>
              </w:rPr>
              <w:t>make up</w:t>
            </w:r>
            <w:proofErr w:type="spellEnd"/>
            <w:r w:rsidRPr="00DD3897">
              <w:rPr>
                <w:rFonts w:eastAsia="Times New Roman" w:cs="Arial"/>
                <w:color w:val="000000"/>
              </w:rPr>
              <w:t xml:space="preserve"> of the champion parent follow. Consider sharing this list with your swimmers' parents as you collaborate with them in helping their children be the best they can be.</w:t>
            </w:r>
          </w:p>
        </w:tc>
      </w:tr>
    </w:tbl>
    <w:p w:rsidR="00DD3897" w:rsidRPr="00DD3897" w:rsidRDefault="00DD3897" w:rsidP="00DD3897">
      <w:pPr>
        <w:spacing w:before="100" w:beforeAutospacing="1" w:after="100" w:afterAutospacing="1" w:line="240" w:lineRule="auto"/>
        <w:jc w:val="center"/>
        <w:outlineLvl w:val="0"/>
        <w:rPr>
          <w:rFonts w:eastAsia="Times New Roman" w:cs="Times New Roman"/>
          <w:b/>
          <w:bCs/>
          <w:kern w:val="36"/>
          <w:sz w:val="28"/>
          <w:szCs w:val="28"/>
        </w:rPr>
      </w:pPr>
      <w:r w:rsidRPr="00DD3897">
        <w:rPr>
          <w:rFonts w:eastAsia="Times New Roman" w:cs="Times New Roman"/>
          <w:b/>
          <w:bCs/>
          <w:color w:val="000000"/>
          <w:kern w:val="36"/>
          <w:sz w:val="28"/>
          <w:szCs w:val="28"/>
        </w:rPr>
        <w:t>BEING A CHAMPION PARENT</w:t>
      </w:r>
    </w:p>
    <w:p w:rsidR="00DD3897" w:rsidRPr="00DD3897" w:rsidRDefault="00DD3897" w:rsidP="00DD3897">
      <w:pPr>
        <w:numPr>
          <w:ilvl w:val="0"/>
          <w:numId w:val="1"/>
        </w:numPr>
        <w:spacing w:before="100" w:beforeAutospacing="1" w:after="100" w:afterAutospacing="1" w:line="240" w:lineRule="auto"/>
        <w:rPr>
          <w:rFonts w:eastAsia="Times New Roman" w:cs="Times New Roman"/>
          <w:color w:val="000000"/>
        </w:rPr>
      </w:pPr>
      <w:r w:rsidRPr="00DD3897">
        <w:rPr>
          <w:rFonts w:eastAsia="Times New Roman" w:cs="Times New Roman"/>
          <w:color w:val="000000"/>
        </w:rPr>
        <w:t>Support your youth athlete by providing a safe, sensible opportunity to train and compete, and grow from the experience of sport.</w:t>
      </w:r>
    </w:p>
    <w:p w:rsidR="00DD3897" w:rsidRPr="00DD3897" w:rsidRDefault="00DD3897" w:rsidP="00DD3897">
      <w:pPr>
        <w:numPr>
          <w:ilvl w:val="0"/>
          <w:numId w:val="1"/>
        </w:numPr>
        <w:spacing w:before="100" w:beforeAutospacing="1" w:after="100" w:afterAutospacing="1" w:line="240" w:lineRule="auto"/>
        <w:rPr>
          <w:rFonts w:eastAsia="Times New Roman" w:cs="Times New Roman"/>
          <w:color w:val="000000"/>
        </w:rPr>
      </w:pPr>
      <w:r w:rsidRPr="00DD3897">
        <w:rPr>
          <w:rFonts w:eastAsia="Times New Roman" w:cs="Times New Roman"/>
          <w:color w:val="000000"/>
        </w:rPr>
        <w:t>Establish an ongoing dialogue with the coach so that you understand his or her philosophy and remain aware of your youth athlete's strengths and weaknesses - athletically and psychologically.</w:t>
      </w:r>
    </w:p>
    <w:p w:rsidR="00DD3897" w:rsidRPr="00DD3897" w:rsidRDefault="00DD3897" w:rsidP="00DD3897">
      <w:pPr>
        <w:numPr>
          <w:ilvl w:val="0"/>
          <w:numId w:val="1"/>
        </w:numPr>
        <w:spacing w:before="100" w:beforeAutospacing="1" w:after="100" w:afterAutospacing="1" w:line="240" w:lineRule="auto"/>
        <w:rPr>
          <w:rFonts w:eastAsia="Times New Roman" w:cs="Times New Roman"/>
          <w:color w:val="000000"/>
        </w:rPr>
      </w:pPr>
      <w:r w:rsidRPr="00DD3897">
        <w:rPr>
          <w:rFonts w:eastAsia="Times New Roman" w:cs="Times New Roman"/>
          <w:color w:val="000000"/>
        </w:rPr>
        <w:t>Provide unconditional emotional support as your youth athlete rides the ups and downs of the competitive experience, and help him or her learn the lessons of winning and losing.</w:t>
      </w:r>
    </w:p>
    <w:p w:rsidR="00DD3897" w:rsidRPr="00DD3897" w:rsidRDefault="00DD3897" w:rsidP="00DD3897">
      <w:pPr>
        <w:numPr>
          <w:ilvl w:val="0"/>
          <w:numId w:val="1"/>
        </w:numPr>
        <w:spacing w:before="100" w:beforeAutospacing="1" w:after="100" w:afterAutospacing="1" w:line="240" w:lineRule="auto"/>
        <w:rPr>
          <w:rFonts w:eastAsia="Times New Roman" w:cs="Times New Roman"/>
          <w:color w:val="000000"/>
        </w:rPr>
      </w:pPr>
      <w:r w:rsidRPr="00DD3897">
        <w:rPr>
          <w:rFonts w:eastAsia="Times New Roman" w:cs="Times New Roman"/>
          <w:color w:val="000000"/>
        </w:rPr>
        <w:t>Avoid coaching, that is, avoid giving specific instructions or critique of the technical or tactical aspects of sport.</w:t>
      </w:r>
    </w:p>
    <w:p w:rsidR="00DD3897" w:rsidRPr="00DD3897" w:rsidRDefault="00DD3897" w:rsidP="00DD3897">
      <w:pPr>
        <w:numPr>
          <w:ilvl w:val="0"/>
          <w:numId w:val="1"/>
        </w:numPr>
        <w:spacing w:before="100" w:beforeAutospacing="1" w:after="100" w:afterAutospacing="1" w:line="240" w:lineRule="auto"/>
        <w:rPr>
          <w:rFonts w:eastAsia="Times New Roman" w:cs="Times New Roman"/>
          <w:color w:val="000000"/>
        </w:rPr>
      </w:pPr>
      <w:r w:rsidRPr="00DD3897">
        <w:rPr>
          <w:rFonts w:eastAsia="Times New Roman" w:cs="Times New Roman"/>
          <w:color w:val="000000"/>
        </w:rPr>
        <w:t> Accept - even as you are bewildered by - your youth athlete's varying demonstrations of composure and distress, maturity and neediness in the competitive environment.</w:t>
      </w:r>
    </w:p>
    <w:p w:rsidR="00DD3897" w:rsidRPr="00DD3897" w:rsidRDefault="00DD3897" w:rsidP="00DD3897">
      <w:pPr>
        <w:numPr>
          <w:ilvl w:val="0"/>
          <w:numId w:val="1"/>
        </w:numPr>
        <w:spacing w:before="100" w:beforeAutospacing="1" w:after="100" w:afterAutospacing="1" w:line="240" w:lineRule="auto"/>
        <w:rPr>
          <w:rFonts w:eastAsia="Times New Roman" w:cs="Times New Roman"/>
          <w:color w:val="000000"/>
        </w:rPr>
      </w:pPr>
      <w:r w:rsidRPr="00DD3897">
        <w:rPr>
          <w:rFonts w:eastAsia="Times New Roman" w:cs="Times New Roman"/>
          <w:color w:val="000000"/>
        </w:rPr>
        <w:t>Talk candidly with your youth athlete about the role you should play as a parent at competitions.  Be prepared to keep your distance.</w:t>
      </w:r>
    </w:p>
    <w:p w:rsidR="00DD3897" w:rsidRPr="00DD3897" w:rsidRDefault="00DD3897" w:rsidP="00DD3897">
      <w:pPr>
        <w:numPr>
          <w:ilvl w:val="0"/>
          <w:numId w:val="1"/>
        </w:numPr>
        <w:spacing w:before="100" w:beforeAutospacing="1" w:after="100" w:afterAutospacing="1" w:line="240" w:lineRule="auto"/>
        <w:rPr>
          <w:rFonts w:eastAsia="Times New Roman" w:cs="Times New Roman"/>
          <w:color w:val="000000"/>
        </w:rPr>
      </w:pPr>
      <w:r w:rsidRPr="00DD3897">
        <w:rPr>
          <w:rFonts w:eastAsia="Times New Roman" w:cs="Times New Roman"/>
          <w:color w:val="000000"/>
        </w:rPr>
        <w:t>Work actively to manage your own anxieties and frustrations as you watch your youth athlete compete.  Be sure to set these aside before you interact afterwards.</w:t>
      </w:r>
    </w:p>
    <w:p w:rsidR="00DD3897" w:rsidRPr="00DD3897" w:rsidRDefault="00DD3897" w:rsidP="00DD3897">
      <w:pPr>
        <w:numPr>
          <w:ilvl w:val="0"/>
          <w:numId w:val="1"/>
        </w:numPr>
        <w:spacing w:before="100" w:beforeAutospacing="1" w:after="100" w:afterAutospacing="1" w:line="240" w:lineRule="auto"/>
        <w:rPr>
          <w:rFonts w:eastAsia="Times New Roman" w:cs="Times New Roman"/>
          <w:color w:val="000000"/>
        </w:rPr>
      </w:pPr>
      <w:r w:rsidRPr="00DD3897">
        <w:rPr>
          <w:rFonts w:eastAsia="Times New Roman" w:cs="Times New Roman"/>
          <w:color w:val="000000"/>
        </w:rPr>
        <w:t>Show composure in the face of stress, and let this serve as a model to your youth athlete.  He or she is watching.</w:t>
      </w:r>
    </w:p>
    <w:p w:rsidR="00DD3897" w:rsidRPr="00DD3897" w:rsidRDefault="00DD3897" w:rsidP="00DD3897">
      <w:pPr>
        <w:numPr>
          <w:ilvl w:val="0"/>
          <w:numId w:val="1"/>
        </w:numPr>
        <w:spacing w:before="100" w:beforeAutospacing="1" w:after="100" w:afterAutospacing="1" w:line="240" w:lineRule="auto"/>
        <w:rPr>
          <w:rFonts w:eastAsia="Times New Roman" w:cs="Times New Roman"/>
          <w:color w:val="000000"/>
        </w:rPr>
      </w:pPr>
      <w:r w:rsidRPr="00DD3897">
        <w:rPr>
          <w:rFonts w:eastAsia="Times New Roman" w:cs="Times New Roman"/>
          <w:color w:val="000000"/>
        </w:rPr>
        <w:t>Identify mutual expectations for your youth athlete's commitment to training and competition as you make successive commitments to support his or her sport activities financially and logistically.</w:t>
      </w:r>
    </w:p>
    <w:p w:rsidR="00DD3897" w:rsidRPr="00DD3897" w:rsidRDefault="00DD3897" w:rsidP="00DD3897">
      <w:pPr>
        <w:numPr>
          <w:ilvl w:val="0"/>
          <w:numId w:val="1"/>
        </w:numPr>
        <w:spacing w:before="100" w:beforeAutospacing="1" w:after="100" w:afterAutospacing="1" w:line="240" w:lineRule="auto"/>
        <w:rPr>
          <w:rFonts w:eastAsia="Times New Roman" w:cs="Times New Roman"/>
          <w:color w:val="000000"/>
        </w:rPr>
      </w:pPr>
      <w:r w:rsidRPr="00DD3897">
        <w:rPr>
          <w:rFonts w:eastAsia="Times New Roman" w:cs="Times New Roman"/>
          <w:color w:val="000000"/>
        </w:rPr>
        <w:t>Guide your youth athlete in balancing sport, school, family and other responsibilities.</w:t>
      </w:r>
    </w:p>
    <w:p w:rsidR="00AF1DC5" w:rsidRPr="00DD3897" w:rsidRDefault="00DD3897"/>
    <w:sectPr w:rsidR="00AF1DC5" w:rsidRPr="00DD38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2432D"/>
    <w:multiLevelType w:val="multilevel"/>
    <w:tmpl w:val="B9207C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3897"/>
    <w:rsid w:val="004B5244"/>
    <w:rsid w:val="00DD3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38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89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D3897"/>
    <w:rPr>
      <w:b/>
      <w:bCs/>
    </w:rPr>
  </w:style>
  <w:style w:type="character" w:styleId="Emphasis">
    <w:name w:val="Emphasis"/>
    <w:basedOn w:val="DefaultParagraphFont"/>
    <w:uiPriority w:val="20"/>
    <w:qFormat/>
    <w:rsid w:val="00DD3897"/>
    <w:rPr>
      <w:i/>
      <w:iCs/>
    </w:rPr>
  </w:style>
  <w:style w:type="paragraph" w:styleId="BalloonText">
    <w:name w:val="Balloon Text"/>
    <w:basedOn w:val="Normal"/>
    <w:link w:val="BalloonTextChar"/>
    <w:uiPriority w:val="99"/>
    <w:semiHidden/>
    <w:unhideWhenUsed/>
    <w:rsid w:val="00DD3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8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013419">
      <w:bodyDiv w:val="1"/>
      <w:marLeft w:val="0"/>
      <w:marRight w:val="0"/>
      <w:marTop w:val="0"/>
      <w:marBottom w:val="0"/>
      <w:divBdr>
        <w:top w:val="none" w:sz="0" w:space="0" w:color="auto"/>
        <w:left w:val="none" w:sz="0" w:space="0" w:color="auto"/>
        <w:bottom w:val="none" w:sz="0" w:space="0" w:color="auto"/>
        <w:right w:val="none" w:sz="0" w:space="0" w:color="auto"/>
      </w:divBdr>
    </w:div>
    <w:div w:id="1472140373">
      <w:bodyDiv w:val="1"/>
      <w:marLeft w:val="0"/>
      <w:marRight w:val="0"/>
      <w:marTop w:val="0"/>
      <w:marBottom w:val="0"/>
      <w:divBdr>
        <w:top w:val="none" w:sz="0" w:space="0" w:color="auto"/>
        <w:left w:val="none" w:sz="0" w:space="0" w:color="auto"/>
        <w:bottom w:val="none" w:sz="0" w:space="0" w:color="auto"/>
        <w:right w:val="none" w:sz="0" w:space="0" w:color="auto"/>
      </w:divBdr>
      <w:divsChild>
        <w:div w:id="1118449672">
          <w:marLeft w:val="0"/>
          <w:marRight w:val="0"/>
          <w:marTop w:val="0"/>
          <w:marBottom w:val="0"/>
          <w:divBdr>
            <w:top w:val="none" w:sz="0" w:space="0" w:color="auto"/>
            <w:left w:val="none" w:sz="0" w:space="0" w:color="auto"/>
            <w:bottom w:val="none" w:sz="0" w:space="0" w:color="auto"/>
            <w:right w:val="none" w:sz="0" w:space="0" w:color="auto"/>
          </w:divBdr>
        </w:div>
        <w:div w:id="829103976">
          <w:marLeft w:val="0"/>
          <w:marRight w:val="0"/>
          <w:marTop w:val="0"/>
          <w:marBottom w:val="0"/>
          <w:divBdr>
            <w:top w:val="none" w:sz="0" w:space="0" w:color="auto"/>
            <w:left w:val="none" w:sz="0" w:space="0" w:color="auto"/>
            <w:bottom w:val="none" w:sz="0" w:space="0" w:color="auto"/>
            <w:right w:val="none" w:sz="0" w:space="0" w:color="auto"/>
          </w:divBdr>
        </w:div>
        <w:div w:id="1760829223">
          <w:marLeft w:val="0"/>
          <w:marRight w:val="0"/>
          <w:marTop w:val="0"/>
          <w:marBottom w:val="0"/>
          <w:divBdr>
            <w:top w:val="none" w:sz="0" w:space="0" w:color="auto"/>
            <w:left w:val="none" w:sz="0" w:space="0" w:color="auto"/>
            <w:bottom w:val="none" w:sz="0" w:space="0" w:color="auto"/>
            <w:right w:val="none" w:sz="0" w:space="0" w:color="auto"/>
          </w:divBdr>
        </w:div>
        <w:div w:id="944656944">
          <w:marLeft w:val="0"/>
          <w:marRight w:val="0"/>
          <w:marTop w:val="0"/>
          <w:marBottom w:val="0"/>
          <w:divBdr>
            <w:top w:val="none" w:sz="0" w:space="0" w:color="auto"/>
            <w:left w:val="none" w:sz="0" w:space="0" w:color="auto"/>
            <w:bottom w:val="none" w:sz="0" w:space="0" w:color="auto"/>
            <w:right w:val="none" w:sz="0" w:space="0" w:color="auto"/>
          </w:divBdr>
        </w:div>
        <w:div w:id="426072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2016-06-02T17:00:00Z</dcterms:created>
  <dcterms:modified xsi:type="dcterms:W3CDTF">2016-06-02T17:03:00Z</dcterms:modified>
</cp:coreProperties>
</file>