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Summer Planning meeting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IUPUI league agreed that it was a great location and would like to go back again next year.  Facility was amazing, well run, hotels were close. 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Vote to go back proposed by Michael Gahanna 2nd by Axel.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The date will be July 13-14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LCM records Erin Schwab and Jeff Gahanna updated.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Invitationals in the summer June 1, 2019 Andrew Chang Kickoff Classic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There is a scholarship that any senior can apply to that is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involved in aquatics.      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June 23, 2019 Penguin Pentathlon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Summer Schedule for  2019 See attached.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