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AA0" w:rsidRDefault="008C4AA0" w:rsidP="00F11C0D">
      <w:pPr>
        <w:jc w:val="center"/>
        <w:rPr>
          <w:b/>
          <w:sz w:val="28"/>
          <w:szCs w:val="28"/>
        </w:rPr>
      </w:pPr>
    </w:p>
    <w:tbl>
      <w:tblPr>
        <w:tblStyle w:val="TableGrid"/>
        <w:tblW w:w="0" w:type="auto"/>
        <w:tblLook w:val="04A0" w:firstRow="1" w:lastRow="0" w:firstColumn="1" w:lastColumn="0" w:noHBand="0" w:noVBand="1"/>
      </w:tblPr>
      <w:tblGrid>
        <w:gridCol w:w="9558"/>
      </w:tblGrid>
      <w:tr w:rsidR="008C4AA0" w:rsidTr="008C4AA0">
        <w:tc>
          <w:tcPr>
            <w:tcW w:w="9558" w:type="dxa"/>
          </w:tcPr>
          <w:p w:rsidR="008C4AA0" w:rsidRDefault="008C4AA0" w:rsidP="00F11C0D">
            <w:pPr>
              <w:rPr>
                <w:sz w:val="24"/>
                <w:szCs w:val="24"/>
              </w:rPr>
            </w:pPr>
            <w:r>
              <w:rPr>
                <w:sz w:val="24"/>
                <w:szCs w:val="24"/>
              </w:rPr>
              <w:t>Date:</w:t>
            </w:r>
          </w:p>
          <w:p w:rsidR="008C4AA0" w:rsidRDefault="00DF4888" w:rsidP="00F11C0D">
            <w:pPr>
              <w:rPr>
                <w:sz w:val="24"/>
                <w:szCs w:val="24"/>
              </w:rPr>
            </w:pPr>
            <w:r>
              <w:rPr>
                <w:sz w:val="24"/>
                <w:szCs w:val="24"/>
              </w:rPr>
              <w:t>Wednesday, July 1, 2015</w:t>
            </w:r>
          </w:p>
          <w:p w:rsidR="008C4AA0" w:rsidRDefault="008C4AA0" w:rsidP="00F11C0D">
            <w:pPr>
              <w:rPr>
                <w:sz w:val="24"/>
                <w:szCs w:val="24"/>
              </w:rPr>
            </w:pPr>
          </w:p>
        </w:tc>
      </w:tr>
      <w:tr w:rsidR="008C4AA0" w:rsidTr="008C4AA0">
        <w:tc>
          <w:tcPr>
            <w:tcW w:w="9558" w:type="dxa"/>
          </w:tcPr>
          <w:p w:rsidR="008C4AA0" w:rsidRDefault="008C4AA0" w:rsidP="00F11C0D">
            <w:pPr>
              <w:rPr>
                <w:sz w:val="24"/>
                <w:szCs w:val="24"/>
              </w:rPr>
            </w:pPr>
            <w:r>
              <w:rPr>
                <w:sz w:val="24"/>
                <w:szCs w:val="24"/>
              </w:rPr>
              <w:t>Grant Request made by (group/team):</w:t>
            </w:r>
          </w:p>
          <w:p w:rsidR="008C4AA0" w:rsidRDefault="008C4AA0" w:rsidP="00F11C0D">
            <w:pPr>
              <w:rPr>
                <w:sz w:val="24"/>
                <w:szCs w:val="24"/>
              </w:rPr>
            </w:pPr>
          </w:p>
          <w:p w:rsidR="008C4AA0" w:rsidRDefault="00DF4888" w:rsidP="00F11C0D">
            <w:pPr>
              <w:rPr>
                <w:sz w:val="24"/>
                <w:szCs w:val="24"/>
              </w:rPr>
            </w:pPr>
            <w:r>
              <w:rPr>
                <w:sz w:val="24"/>
                <w:szCs w:val="24"/>
              </w:rPr>
              <w:t>Minnetonka Swim Club, Sara Goff</w:t>
            </w:r>
          </w:p>
          <w:p w:rsidR="008C4AA0" w:rsidRDefault="008C4AA0" w:rsidP="00F11C0D">
            <w:pPr>
              <w:rPr>
                <w:sz w:val="24"/>
                <w:szCs w:val="24"/>
              </w:rPr>
            </w:pPr>
          </w:p>
          <w:p w:rsidR="008C4AA0" w:rsidRDefault="008C4AA0" w:rsidP="00F11C0D">
            <w:pPr>
              <w:rPr>
                <w:sz w:val="24"/>
                <w:szCs w:val="24"/>
              </w:rPr>
            </w:pPr>
          </w:p>
        </w:tc>
      </w:tr>
      <w:tr w:rsidR="008C4AA0" w:rsidTr="008C4AA0">
        <w:tc>
          <w:tcPr>
            <w:tcW w:w="9558" w:type="dxa"/>
          </w:tcPr>
          <w:p w:rsidR="008C4AA0" w:rsidRDefault="008C4AA0" w:rsidP="00F11C0D">
            <w:pPr>
              <w:rPr>
                <w:sz w:val="24"/>
                <w:szCs w:val="24"/>
              </w:rPr>
            </w:pPr>
            <w:r>
              <w:rPr>
                <w:sz w:val="24"/>
                <w:szCs w:val="24"/>
              </w:rPr>
              <w:t>Contact name, phone number and email:</w:t>
            </w:r>
          </w:p>
          <w:p w:rsidR="008C4AA0" w:rsidRDefault="008C4AA0" w:rsidP="00F11C0D">
            <w:pPr>
              <w:rPr>
                <w:sz w:val="24"/>
                <w:szCs w:val="24"/>
              </w:rPr>
            </w:pPr>
          </w:p>
          <w:p w:rsidR="008C4AA0" w:rsidRDefault="00DF4888" w:rsidP="00F11C0D">
            <w:pPr>
              <w:rPr>
                <w:sz w:val="24"/>
                <w:szCs w:val="24"/>
              </w:rPr>
            </w:pPr>
            <w:r>
              <w:rPr>
                <w:sz w:val="24"/>
                <w:szCs w:val="24"/>
              </w:rPr>
              <w:t xml:space="preserve">Sara Goff, </w:t>
            </w:r>
            <w:hyperlink r:id="rId6" w:history="1">
              <w:r w:rsidRPr="00CA3EB6">
                <w:rPr>
                  <w:rStyle w:val="Hyperlink"/>
                  <w:sz w:val="24"/>
                  <w:szCs w:val="24"/>
                </w:rPr>
                <w:t>sara.goff@minnetonka.k12.mn.us</w:t>
              </w:r>
            </w:hyperlink>
            <w:r>
              <w:rPr>
                <w:sz w:val="24"/>
                <w:szCs w:val="24"/>
              </w:rPr>
              <w:t>, (952)401-4188</w:t>
            </w:r>
          </w:p>
          <w:p w:rsidR="008C4AA0" w:rsidRDefault="008C4AA0" w:rsidP="00F11C0D">
            <w:pPr>
              <w:rPr>
                <w:sz w:val="24"/>
                <w:szCs w:val="24"/>
              </w:rPr>
            </w:pPr>
          </w:p>
        </w:tc>
      </w:tr>
    </w:tbl>
    <w:p w:rsidR="00537DB6" w:rsidRDefault="00537DB6" w:rsidP="00F11C0D">
      <w:pPr>
        <w:rPr>
          <w:sz w:val="24"/>
          <w:szCs w:val="24"/>
        </w:rPr>
      </w:pPr>
    </w:p>
    <w:p w:rsidR="008C4AA0" w:rsidRDefault="00F11C0D" w:rsidP="008C4AA0">
      <w:pPr>
        <w:jc w:val="center"/>
        <w:rPr>
          <w:b/>
          <w:sz w:val="28"/>
          <w:szCs w:val="28"/>
        </w:rPr>
      </w:pPr>
      <w:r w:rsidRPr="00F11C0D">
        <w:rPr>
          <w:b/>
          <w:sz w:val="28"/>
          <w:szCs w:val="28"/>
        </w:rPr>
        <w:t xml:space="preserve">Grant </w:t>
      </w:r>
      <w:r w:rsidR="000361D1">
        <w:rPr>
          <w:b/>
          <w:sz w:val="28"/>
          <w:szCs w:val="28"/>
        </w:rPr>
        <w:t>D</w:t>
      </w:r>
      <w:r w:rsidRPr="00F11C0D">
        <w:rPr>
          <w:b/>
          <w:sz w:val="28"/>
          <w:szCs w:val="28"/>
        </w:rPr>
        <w:t>etails</w:t>
      </w:r>
      <w:r w:rsidR="008C4AA0" w:rsidRPr="008C4AA0">
        <w:rPr>
          <w:b/>
          <w:sz w:val="28"/>
          <w:szCs w:val="28"/>
        </w:rPr>
        <w:t xml:space="preserve"> </w:t>
      </w:r>
    </w:p>
    <w:tbl>
      <w:tblPr>
        <w:tblStyle w:val="TableGrid"/>
        <w:tblW w:w="0" w:type="auto"/>
        <w:tblLook w:val="04A0" w:firstRow="1" w:lastRow="0" w:firstColumn="1" w:lastColumn="0" w:noHBand="0" w:noVBand="1"/>
      </w:tblPr>
      <w:tblGrid>
        <w:gridCol w:w="9558"/>
      </w:tblGrid>
      <w:tr w:rsidR="008C4AA0" w:rsidTr="004B32D9">
        <w:tc>
          <w:tcPr>
            <w:tcW w:w="9558" w:type="dxa"/>
          </w:tcPr>
          <w:p w:rsidR="008C4AA0" w:rsidRDefault="008C4AA0" w:rsidP="004B32D9">
            <w:pPr>
              <w:rPr>
                <w:sz w:val="24"/>
                <w:szCs w:val="24"/>
              </w:rPr>
            </w:pPr>
            <w:r>
              <w:rPr>
                <w:sz w:val="24"/>
                <w:szCs w:val="24"/>
              </w:rPr>
              <w:t>Amount requested (please itemize and give total):</w:t>
            </w:r>
          </w:p>
          <w:p w:rsidR="008C4AA0" w:rsidRDefault="008C4AA0" w:rsidP="004B32D9">
            <w:pPr>
              <w:rPr>
                <w:sz w:val="24"/>
                <w:szCs w:val="24"/>
              </w:rPr>
            </w:pPr>
          </w:p>
          <w:p w:rsidR="00863CBE" w:rsidRDefault="00DF4888" w:rsidP="004B32D9">
            <w:pPr>
              <w:rPr>
                <w:sz w:val="24"/>
                <w:szCs w:val="24"/>
              </w:rPr>
            </w:pPr>
            <w:r>
              <w:rPr>
                <w:sz w:val="24"/>
                <w:szCs w:val="24"/>
              </w:rPr>
              <w:t>$1,900 – cost to cover a 2</w:t>
            </w:r>
            <w:r w:rsidRPr="00DF4888">
              <w:rPr>
                <w:sz w:val="24"/>
                <w:szCs w:val="24"/>
                <w:vertAlign w:val="superscript"/>
              </w:rPr>
              <w:t>nd</w:t>
            </w:r>
            <w:r>
              <w:rPr>
                <w:sz w:val="24"/>
                <w:szCs w:val="24"/>
              </w:rPr>
              <w:t xml:space="preserve"> year of membership to the Positive Coaching Alliance, MN</w:t>
            </w:r>
          </w:p>
          <w:p w:rsidR="00863CBE" w:rsidRDefault="00863CBE" w:rsidP="004B32D9">
            <w:pPr>
              <w:rPr>
                <w:sz w:val="24"/>
                <w:szCs w:val="24"/>
              </w:rPr>
            </w:pPr>
          </w:p>
          <w:p w:rsidR="008C4AA0" w:rsidRDefault="008C4AA0" w:rsidP="004B32D9">
            <w:pPr>
              <w:rPr>
                <w:sz w:val="24"/>
                <w:szCs w:val="24"/>
              </w:rPr>
            </w:pPr>
          </w:p>
        </w:tc>
      </w:tr>
      <w:tr w:rsidR="008C4AA0" w:rsidTr="004B32D9">
        <w:tc>
          <w:tcPr>
            <w:tcW w:w="9558" w:type="dxa"/>
          </w:tcPr>
          <w:p w:rsidR="008C4AA0" w:rsidRDefault="008C4AA0" w:rsidP="004B32D9">
            <w:pPr>
              <w:rPr>
                <w:sz w:val="24"/>
                <w:szCs w:val="24"/>
              </w:rPr>
            </w:pPr>
            <w:r>
              <w:rPr>
                <w:sz w:val="24"/>
                <w:szCs w:val="24"/>
              </w:rPr>
              <w:t>Please describe how grant will be spent, how items will be used and by whom.</w:t>
            </w:r>
          </w:p>
          <w:p w:rsidR="00FA6E1F" w:rsidRDefault="00FA6E1F" w:rsidP="004B32D9">
            <w:pPr>
              <w:rPr>
                <w:sz w:val="24"/>
                <w:szCs w:val="24"/>
              </w:rPr>
            </w:pPr>
          </w:p>
          <w:p w:rsidR="008C4AA0" w:rsidRDefault="00DF4888" w:rsidP="004B32D9">
            <w:pPr>
              <w:rPr>
                <w:sz w:val="24"/>
                <w:szCs w:val="24"/>
              </w:rPr>
            </w:pPr>
            <w:r>
              <w:rPr>
                <w:sz w:val="24"/>
                <w:szCs w:val="24"/>
              </w:rPr>
              <w:t xml:space="preserve">All funds will be paid directly to the Positive Coaching Alliance, MN to cover the cost of our second year of membership. Within this membership we will be provided all of the services available via their extensive website along with 3 additional workshops of our choosing. During the second year of membership, clubs/teams can be more selective/detailed about what workshops they would like to see. It will be very beneficial to break out our athletes by age group and do some more detailed worked with each group. We would also like to choose another workshop for our coaches in order to continue building character through our own actions, but giving these athletes the best experience that we can, both in and out of the pool. </w:t>
            </w:r>
          </w:p>
          <w:p w:rsidR="008C4AA0" w:rsidRDefault="008C4AA0" w:rsidP="004B32D9">
            <w:pPr>
              <w:rPr>
                <w:sz w:val="24"/>
                <w:szCs w:val="24"/>
              </w:rPr>
            </w:pPr>
          </w:p>
        </w:tc>
      </w:tr>
      <w:tr w:rsidR="008C4AA0" w:rsidTr="004B32D9">
        <w:tc>
          <w:tcPr>
            <w:tcW w:w="9558" w:type="dxa"/>
          </w:tcPr>
          <w:p w:rsidR="008C4AA0" w:rsidRDefault="008C4AA0" w:rsidP="004B32D9">
            <w:pPr>
              <w:rPr>
                <w:sz w:val="24"/>
                <w:szCs w:val="24"/>
              </w:rPr>
            </w:pPr>
            <w:r>
              <w:rPr>
                <w:sz w:val="24"/>
                <w:szCs w:val="24"/>
              </w:rPr>
              <w:t>What are the expected benefits?</w:t>
            </w:r>
          </w:p>
          <w:p w:rsidR="008C4AA0" w:rsidRDefault="008C4AA0" w:rsidP="004B32D9">
            <w:pPr>
              <w:rPr>
                <w:sz w:val="24"/>
                <w:szCs w:val="24"/>
              </w:rPr>
            </w:pPr>
          </w:p>
          <w:p w:rsidR="00863CBE" w:rsidRDefault="00DF4888" w:rsidP="004B32D9">
            <w:pPr>
              <w:rPr>
                <w:sz w:val="24"/>
                <w:szCs w:val="24"/>
              </w:rPr>
            </w:pPr>
            <w:r>
              <w:rPr>
                <w:sz w:val="24"/>
                <w:szCs w:val="24"/>
              </w:rPr>
              <w:t>Being a previous member of PCA, MN we have direct results and benefits from our first year of membership that include, but are not limited to, a better sense of direction in our character development of athletes/coaches/parents, a heightened sense of development in how we will lead the MN Swimming community in character development, and continuing to fuel our excitement surrounding building not only great athletes but great people as well.</w:t>
            </w:r>
          </w:p>
          <w:p w:rsidR="00863CBE" w:rsidRDefault="00863CBE" w:rsidP="004B32D9">
            <w:pPr>
              <w:rPr>
                <w:sz w:val="24"/>
                <w:szCs w:val="24"/>
              </w:rPr>
            </w:pPr>
          </w:p>
          <w:p w:rsidR="008C4AA0" w:rsidRDefault="008C4AA0" w:rsidP="004B32D9">
            <w:pPr>
              <w:rPr>
                <w:sz w:val="24"/>
                <w:szCs w:val="24"/>
              </w:rPr>
            </w:pPr>
          </w:p>
        </w:tc>
      </w:tr>
      <w:tr w:rsidR="00863CBE" w:rsidTr="004B32D9">
        <w:tc>
          <w:tcPr>
            <w:tcW w:w="9558" w:type="dxa"/>
          </w:tcPr>
          <w:p w:rsidR="00863CBE" w:rsidRDefault="00863CBE" w:rsidP="004B32D9">
            <w:pPr>
              <w:rPr>
                <w:sz w:val="24"/>
                <w:szCs w:val="24"/>
              </w:rPr>
            </w:pPr>
            <w:r>
              <w:rPr>
                <w:sz w:val="24"/>
                <w:szCs w:val="24"/>
              </w:rPr>
              <w:lastRenderedPageBreak/>
              <w:t xml:space="preserve">Date </w:t>
            </w:r>
            <w:r w:rsidR="00105CF2">
              <w:rPr>
                <w:sz w:val="24"/>
                <w:szCs w:val="24"/>
              </w:rPr>
              <w:t xml:space="preserve">by when </w:t>
            </w:r>
            <w:r>
              <w:rPr>
                <w:sz w:val="24"/>
                <w:szCs w:val="24"/>
              </w:rPr>
              <w:t>grant is needed</w:t>
            </w:r>
            <w:r w:rsidR="00105CF2">
              <w:rPr>
                <w:sz w:val="24"/>
                <w:szCs w:val="24"/>
              </w:rPr>
              <w:t>:</w:t>
            </w:r>
            <w:r w:rsidR="00B402D3">
              <w:rPr>
                <w:sz w:val="24"/>
                <w:szCs w:val="24"/>
              </w:rPr>
              <w:t xml:space="preserve">  </w:t>
            </w:r>
          </w:p>
          <w:p w:rsidR="00863CBE" w:rsidRDefault="00863CBE" w:rsidP="004B32D9">
            <w:pPr>
              <w:rPr>
                <w:sz w:val="24"/>
                <w:szCs w:val="24"/>
              </w:rPr>
            </w:pPr>
          </w:p>
          <w:p w:rsidR="00DF4888" w:rsidRDefault="00DF4888" w:rsidP="004B32D9">
            <w:pPr>
              <w:rPr>
                <w:sz w:val="24"/>
                <w:szCs w:val="24"/>
              </w:rPr>
            </w:pPr>
            <w:r>
              <w:rPr>
                <w:sz w:val="24"/>
                <w:szCs w:val="24"/>
              </w:rPr>
              <w:t>July 15, 2016</w:t>
            </w:r>
          </w:p>
          <w:p w:rsidR="00863CBE" w:rsidRDefault="00863CBE" w:rsidP="004B32D9">
            <w:pPr>
              <w:rPr>
                <w:sz w:val="24"/>
                <w:szCs w:val="24"/>
              </w:rPr>
            </w:pPr>
          </w:p>
        </w:tc>
      </w:tr>
      <w:tr w:rsidR="00863CBE" w:rsidTr="004B32D9">
        <w:tc>
          <w:tcPr>
            <w:tcW w:w="9558" w:type="dxa"/>
          </w:tcPr>
          <w:p w:rsidR="00863CBE" w:rsidRDefault="00863CBE" w:rsidP="004B32D9">
            <w:pPr>
              <w:rPr>
                <w:sz w:val="24"/>
                <w:szCs w:val="24"/>
              </w:rPr>
            </w:pPr>
            <w:r>
              <w:rPr>
                <w:sz w:val="24"/>
                <w:szCs w:val="24"/>
              </w:rPr>
              <w:t>Check would be made to:</w:t>
            </w:r>
          </w:p>
          <w:p w:rsidR="00863CBE" w:rsidRDefault="00863CBE" w:rsidP="004B32D9">
            <w:pPr>
              <w:rPr>
                <w:sz w:val="24"/>
                <w:szCs w:val="24"/>
              </w:rPr>
            </w:pPr>
          </w:p>
          <w:p w:rsidR="00DF4888" w:rsidRDefault="00DF4888" w:rsidP="004B32D9">
            <w:pPr>
              <w:rPr>
                <w:sz w:val="24"/>
                <w:szCs w:val="24"/>
              </w:rPr>
            </w:pPr>
            <w:r>
              <w:rPr>
                <w:sz w:val="24"/>
                <w:szCs w:val="24"/>
              </w:rPr>
              <w:t>Positive Coaching Alliance, MN</w:t>
            </w:r>
          </w:p>
          <w:p w:rsidR="00DF4888" w:rsidRDefault="00DF4888" w:rsidP="004B32D9">
            <w:pPr>
              <w:rPr>
                <w:sz w:val="24"/>
                <w:szCs w:val="24"/>
              </w:rPr>
            </w:pPr>
            <w:r>
              <w:rPr>
                <w:sz w:val="24"/>
                <w:szCs w:val="24"/>
              </w:rPr>
              <w:t>Attn: Andrew Pillsbury</w:t>
            </w:r>
          </w:p>
          <w:p w:rsidR="00863CBE" w:rsidRDefault="00863CBE" w:rsidP="004B32D9">
            <w:pPr>
              <w:rPr>
                <w:sz w:val="24"/>
                <w:szCs w:val="24"/>
              </w:rPr>
            </w:pPr>
          </w:p>
        </w:tc>
      </w:tr>
      <w:tr w:rsidR="008C4AA0" w:rsidTr="004B32D9">
        <w:tc>
          <w:tcPr>
            <w:tcW w:w="9558" w:type="dxa"/>
          </w:tcPr>
          <w:p w:rsidR="008C4AA0" w:rsidRDefault="008C4AA0" w:rsidP="004B32D9">
            <w:pPr>
              <w:rPr>
                <w:sz w:val="24"/>
                <w:szCs w:val="24"/>
              </w:rPr>
            </w:pPr>
            <w:r>
              <w:rPr>
                <w:sz w:val="24"/>
                <w:szCs w:val="24"/>
              </w:rPr>
              <w:t xml:space="preserve">Have you asked for funding from other sources? </w:t>
            </w:r>
            <w:r w:rsidR="00996D3C">
              <w:rPr>
                <w:sz w:val="24"/>
                <w:szCs w:val="24"/>
              </w:rPr>
              <w:t xml:space="preserve">(District, Booster etc.) </w:t>
            </w:r>
            <w:r w:rsidR="00105CF2">
              <w:rPr>
                <w:sz w:val="24"/>
                <w:szCs w:val="24"/>
              </w:rPr>
              <w:t>Please e</w:t>
            </w:r>
            <w:r>
              <w:rPr>
                <w:sz w:val="24"/>
                <w:szCs w:val="24"/>
              </w:rPr>
              <w:t>xplain.</w:t>
            </w:r>
          </w:p>
          <w:p w:rsidR="008C4AA0" w:rsidRDefault="008C4AA0" w:rsidP="004B32D9">
            <w:pPr>
              <w:rPr>
                <w:sz w:val="24"/>
                <w:szCs w:val="24"/>
              </w:rPr>
            </w:pPr>
          </w:p>
          <w:p w:rsidR="00863CBE" w:rsidRDefault="00DF4888" w:rsidP="004B32D9">
            <w:pPr>
              <w:rPr>
                <w:sz w:val="24"/>
                <w:szCs w:val="24"/>
              </w:rPr>
            </w:pPr>
            <w:r>
              <w:rPr>
                <w:sz w:val="24"/>
                <w:szCs w:val="24"/>
              </w:rPr>
              <w:t>No</w:t>
            </w:r>
          </w:p>
          <w:p w:rsidR="00863CBE" w:rsidRDefault="00863CBE" w:rsidP="004B32D9">
            <w:pPr>
              <w:rPr>
                <w:sz w:val="24"/>
                <w:szCs w:val="24"/>
              </w:rPr>
            </w:pPr>
          </w:p>
        </w:tc>
      </w:tr>
      <w:tr w:rsidR="008C4AA0" w:rsidTr="004B32D9">
        <w:tc>
          <w:tcPr>
            <w:tcW w:w="9558" w:type="dxa"/>
          </w:tcPr>
          <w:p w:rsidR="008C4AA0" w:rsidRDefault="008C4AA0" w:rsidP="004B32D9">
            <w:pPr>
              <w:rPr>
                <w:sz w:val="24"/>
                <w:szCs w:val="24"/>
              </w:rPr>
            </w:pPr>
            <w:r>
              <w:rPr>
                <w:sz w:val="24"/>
                <w:szCs w:val="24"/>
              </w:rPr>
              <w:t>Please include any other information you believe would be helpful.</w:t>
            </w:r>
          </w:p>
          <w:p w:rsidR="00863CBE" w:rsidRDefault="00863CBE" w:rsidP="004B32D9">
            <w:pPr>
              <w:rPr>
                <w:sz w:val="24"/>
                <w:szCs w:val="24"/>
              </w:rPr>
            </w:pPr>
          </w:p>
          <w:p w:rsidR="00863CBE" w:rsidRDefault="00DF4888" w:rsidP="004B32D9">
            <w:pPr>
              <w:rPr>
                <w:sz w:val="24"/>
                <w:szCs w:val="24"/>
              </w:rPr>
            </w:pPr>
            <w:r>
              <w:rPr>
                <w:sz w:val="24"/>
                <w:szCs w:val="24"/>
              </w:rPr>
              <w:t>We are excited to continue facilitating our relationship with PCA! We will be focusing on using as many of their resources as possible throughout this second year AND having the idea of character building/our character development path more “client”-facing if you will, more visible to our families through communication, bulletin boards, daily communications with athletes/parents, etc. Thank you for this opportunity Anchor Club!</w:t>
            </w:r>
            <w:bookmarkStart w:id="0" w:name="_GoBack"/>
            <w:bookmarkEnd w:id="0"/>
          </w:p>
          <w:p w:rsidR="008C4AA0" w:rsidRDefault="008C4AA0" w:rsidP="004B32D9">
            <w:pPr>
              <w:rPr>
                <w:sz w:val="24"/>
                <w:szCs w:val="24"/>
              </w:rPr>
            </w:pPr>
          </w:p>
          <w:p w:rsidR="008C4AA0" w:rsidRDefault="008C4AA0" w:rsidP="004B32D9">
            <w:pPr>
              <w:rPr>
                <w:sz w:val="24"/>
                <w:szCs w:val="24"/>
              </w:rPr>
            </w:pPr>
          </w:p>
        </w:tc>
      </w:tr>
    </w:tbl>
    <w:p w:rsidR="00480725" w:rsidRDefault="00480725" w:rsidP="00480725">
      <w:pPr>
        <w:rPr>
          <w:sz w:val="24"/>
          <w:szCs w:val="24"/>
        </w:rPr>
      </w:pPr>
    </w:p>
    <w:p w:rsidR="00480725" w:rsidRPr="00105CF2" w:rsidRDefault="00480725" w:rsidP="00480725">
      <w:pPr>
        <w:rPr>
          <w:sz w:val="18"/>
          <w:szCs w:val="18"/>
        </w:rPr>
      </w:pPr>
      <w:r w:rsidRPr="00105CF2">
        <w:rPr>
          <w:sz w:val="18"/>
          <w:szCs w:val="18"/>
        </w:rPr>
        <w:t xml:space="preserve">Please </w:t>
      </w:r>
      <w:r w:rsidR="006A197F" w:rsidRPr="00105CF2">
        <w:rPr>
          <w:sz w:val="18"/>
          <w:szCs w:val="18"/>
        </w:rPr>
        <w:t xml:space="preserve">direct any questions and </w:t>
      </w:r>
      <w:r w:rsidRPr="00105CF2">
        <w:rPr>
          <w:sz w:val="18"/>
          <w:szCs w:val="18"/>
        </w:rPr>
        <w:t xml:space="preserve">submit </w:t>
      </w:r>
      <w:r w:rsidR="006A197F" w:rsidRPr="00105CF2">
        <w:rPr>
          <w:sz w:val="18"/>
          <w:szCs w:val="18"/>
        </w:rPr>
        <w:t xml:space="preserve">completed form </w:t>
      </w:r>
      <w:r w:rsidRPr="00105CF2">
        <w:rPr>
          <w:sz w:val="18"/>
          <w:szCs w:val="18"/>
        </w:rPr>
        <w:t xml:space="preserve">to </w:t>
      </w:r>
      <w:r w:rsidR="00105CF2" w:rsidRPr="00105CF2">
        <w:rPr>
          <w:sz w:val="18"/>
          <w:szCs w:val="18"/>
        </w:rPr>
        <w:t xml:space="preserve">The Minnetonka </w:t>
      </w:r>
      <w:r w:rsidRPr="00105CF2">
        <w:rPr>
          <w:sz w:val="18"/>
          <w:szCs w:val="18"/>
        </w:rPr>
        <w:t>Anchor Club Treasurer.</w:t>
      </w:r>
    </w:p>
    <w:sectPr w:rsidR="00480725" w:rsidRPr="00105CF2" w:rsidSect="00F11C0D">
      <w:headerReference w:type="default" r:id="rId7"/>
      <w:pgSz w:w="12240" w:h="15840"/>
      <w:pgMar w:top="864" w:right="1296" w:bottom="864"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2D9" w:rsidRDefault="004B32D9" w:rsidP="00105CF2">
      <w:pPr>
        <w:spacing w:after="0" w:line="240" w:lineRule="auto"/>
      </w:pPr>
      <w:r>
        <w:separator/>
      </w:r>
    </w:p>
  </w:endnote>
  <w:endnote w:type="continuationSeparator" w:id="0">
    <w:p w:rsidR="004B32D9" w:rsidRDefault="004B32D9" w:rsidP="00105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2D9" w:rsidRDefault="004B32D9" w:rsidP="00105CF2">
      <w:pPr>
        <w:spacing w:after="0" w:line="240" w:lineRule="auto"/>
      </w:pPr>
      <w:r>
        <w:separator/>
      </w:r>
    </w:p>
  </w:footnote>
  <w:footnote w:type="continuationSeparator" w:id="0">
    <w:p w:rsidR="004B32D9" w:rsidRDefault="004B32D9" w:rsidP="00105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2D9" w:rsidRPr="00105CF2" w:rsidRDefault="004B32D9" w:rsidP="00105CF2">
    <w:pPr>
      <w:tabs>
        <w:tab w:val="left" w:pos="5760"/>
      </w:tabs>
      <w:rPr>
        <w:rFonts w:ascii="Arial Rounded MT Bold" w:hAnsi="Arial Rounded MT Bold"/>
        <w:sz w:val="44"/>
        <w:szCs w:val="44"/>
      </w:rPr>
    </w:pPr>
    <w:r w:rsidRPr="00C76094">
      <w:rPr>
        <w:noProof/>
      </w:rPr>
      <w:drawing>
        <wp:anchor distT="0" distB="0" distL="114300" distR="114300" simplePos="0" relativeHeight="251658240" behindDoc="0" locked="0" layoutInCell="1" allowOverlap="1">
          <wp:simplePos x="0" y="0"/>
          <wp:positionH relativeFrom="column">
            <wp:posOffset>-441960</wp:posOffset>
          </wp:positionH>
          <wp:positionV relativeFrom="paragraph">
            <wp:posOffset>-114300</wp:posOffset>
          </wp:positionV>
          <wp:extent cx="3486150" cy="965835"/>
          <wp:effectExtent l="0" t="0" r="0" b="0"/>
          <wp:wrapSquare wrapText="bothSides"/>
          <wp:docPr id="2" name="Picture 0" descr="AnchorClu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horClub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86150" cy="965835"/>
                  </a:xfrm>
                  <a:prstGeom prst="rect">
                    <a:avLst/>
                  </a:prstGeom>
                </pic:spPr>
              </pic:pic>
            </a:graphicData>
          </a:graphic>
        </wp:anchor>
      </w:drawing>
    </w:r>
    <w:r>
      <w:rPr>
        <w:b/>
        <w:sz w:val="28"/>
        <w:szCs w:val="28"/>
      </w:rPr>
      <w:tab/>
    </w:r>
    <w:r w:rsidRPr="00105CF2">
      <w:rPr>
        <w:rFonts w:ascii="Arial Rounded MT Bold" w:hAnsi="Arial Rounded MT Bold"/>
        <w:sz w:val="44"/>
        <w:szCs w:val="44"/>
      </w:rPr>
      <w:t xml:space="preserve">Grant Request </w:t>
    </w:r>
    <w:r>
      <w:rPr>
        <w:rFonts w:ascii="Arial Rounded MT Bold" w:hAnsi="Arial Rounded MT Bold"/>
        <w:sz w:val="44"/>
        <w:szCs w:val="44"/>
      </w:rPr>
      <w:br/>
    </w:r>
    <w:r>
      <w:rPr>
        <w:rFonts w:ascii="Arial Rounded MT Bold" w:hAnsi="Arial Rounded MT Bold"/>
        <w:sz w:val="44"/>
        <w:szCs w:val="44"/>
      </w:rPr>
      <w:tab/>
    </w:r>
    <w:r w:rsidRPr="00105CF2">
      <w:rPr>
        <w:rFonts w:ascii="Arial Rounded MT Bold" w:hAnsi="Arial Rounded MT Bold"/>
        <w:sz w:val="44"/>
        <w:szCs w:val="44"/>
      </w:rPr>
      <w:t>Application</w:t>
    </w:r>
  </w:p>
  <w:p w:rsidR="004B32D9" w:rsidRDefault="004B32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2EB"/>
    <w:rsid w:val="000361D1"/>
    <w:rsid w:val="000B79AD"/>
    <w:rsid w:val="00105CF2"/>
    <w:rsid w:val="002956A4"/>
    <w:rsid w:val="002F5D7C"/>
    <w:rsid w:val="00302F3C"/>
    <w:rsid w:val="00362262"/>
    <w:rsid w:val="00420435"/>
    <w:rsid w:val="00480725"/>
    <w:rsid w:val="004B32D9"/>
    <w:rsid w:val="00537DB6"/>
    <w:rsid w:val="005F2541"/>
    <w:rsid w:val="006A197F"/>
    <w:rsid w:val="006C19C8"/>
    <w:rsid w:val="00760BD5"/>
    <w:rsid w:val="00780183"/>
    <w:rsid w:val="00846A75"/>
    <w:rsid w:val="00863CBE"/>
    <w:rsid w:val="008C4AA0"/>
    <w:rsid w:val="00996D3C"/>
    <w:rsid w:val="00B402D3"/>
    <w:rsid w:val="00CA72EB"/>
    <w:rsid w:val="00CC3864"/>
    <w:rsid w:val="00CF3713"/>
    <w:rsid w:val="00DF4888"/>
    <w:rsid w:val="00F11C0D"/>
    <w:rsid w:val="00FA6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DCBCE5A4-15BE-4B3F-8F7F-CB3846DD3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2EB"/>
    <w:rPr>
      <w:rFonts w:ascii="Tahoma" w:hAnsi="Tahoma" w:cs="Tahoma"/>
      <w:sz w:val="16"/>
      <w:szCs w:val="16"/>
    </w:rPr>
  </w:style>
  <w:style w:type="table" w:styleId="TableGrid">
    <w:name w:val="Table Grid"/>
    <w:basedOn w:val="TableNormal"/>
    <w:uiPriority w:val="59"/>
    <w:rsid w:val="008C4A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5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CF2"/>
  </w:style>
  <w:style w:type="paragraph" w:styleId="Footer">
    <w:name w:val="footer"/>
    <w:basedOn w:val="Normal"/>
    <w:link w:val="FooterChar"/>
    <w:uiPriority w:val="99"/>
    <w:unhideWhenUsed/>
    <w:rsid w:val="00105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CF2"/>
  </w:style>
  <w:style w:type="character" w:styleId="Hyperlink">
    <w:name w:val="Hyperlink"/>
    <w:basedOn w:val="DefaultParagraphFont"/>
    <w:uiPriority w:val="99"/>
    <w:unhideWhenUsed/>
    <w:rsid w:val="00DF48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a.goff@minnetonka.k12.mn.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Ibri</dc:creator>
  <cp:lastModifiedBy>Goff, Sara</cp:lastModifiedBy>
  <cp:revision>2</cp:revision>
  <dcterms:created xsi:type="dcterms:W3CDTF">2015-07-01T15:55:00Z</dcterms:created>
  <dcterms:modified xsi:type="dcterms:W3CDTF">2015-07-01T15:55:00Z</dcterms:modified>
</cp:coreProperties>
</file>