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spacing w:before="68" w:lineRule="auto"/>
        <w:ind w:right="3597"/>
        <w:contextualSpacing w:val="0"/>
        <w:rPr/>
      </w:pPr>
      <w:bookmarkStart w:colFirst="0" w:colLast="0" w:name="_gjdgxs" w:id="0"/>
      <w:bookmarkEnd w:id="0"/>
      <w:r w:rsidDel="00000000" w:rsidR="00000000" w:rsidRPr="00000000">
        <w:rPr>
          <w:rtl w:val="0"/>
        </w:rPr>
        <w:t xml:space="preserve">Tennessee Aquatics</w:t>
      </w:r>
    </w:p>
    <w:p w:rsidR="00000000" w:rsidDel="00000000" w:rsidP="00000000" w:rsidRDefault="00000000" w:rsidRPr="00000000">
      <w:pPr>
        <w:spacing w:before="9" w:lineRule="auto"/>
        <w:ind w:left="3658" w:right="3613" w:firstLine="0"/>
        <w:contextualSpacing w:val="0"/>
        <w:jc w:val="center"/>
        <w:rPr>
          <w:b w:val="1"/>
          <w:sz w:val="20"/>
          <w:szCs w:val="20"/>
        </w:rPr>
      </w:pPr>
      <w:r w:rsidDel="00000000" w:rsidR="00000000" w:rsidRPr="00000000">
        <w:rPr>
          <w:b w:val="1"/>
          <w:sz w:val="20"/>
          <w:szCs w:val="20"/>
          <w:rtl w:val="0"/>
        </w:rPr>
        <w:t xml:space="preserve">Family Participation Requirements 2017/18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1"/>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pPr>
        <w:spacing w:before="91" w:lineRule="auto"/>
        <w:ind w:left="110" w:firstLine="0"/>
        <w:contextualSpacing w:val="0"/>
        <w:rPr>
          <w:b w:val="1"/>
          <w:sz w:val="20"/>
          <w:szCs w:val="20"/>
        </w:rPr>
      </w:pPr>
      <w:r w:rsidDel="00000000" w:rsidR="00000000" w:rsidRPr="00000000">
        <w:rPr>
          <w:b w:val="1"/>
          <w:sz w:val="20"/>
          <w:szCs w:val="20"/>
          <w:rtl w:val="0"/>
        </w:rPr>
        <w:t xml:space="preserve">Swim Meet Contract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contract will be online when you register.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contextualSpacing w:val="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0" w:line="280" w:lineRule="auto"/>
        <w:ind w:left="830" w:right="103" w:hanging="36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Tennessee Aquatics will host several meets every year. Putting on a well-run competitive swimming meet is an enormous undertaking. We have the reputation of running some of the best meets in the country, and this is something we take great pride in as an entire team. When it is done well the community and the sport of swimming benefit tremendously, and the financial health of the team is ensured as well. In fact, the money we raise running meets is absolutely essential to keeping our dues affordable and the level of coaching we provide at a world class level. One of the other great benefits to hosting meets is that our swimmers get to stay in their own homes and in their home pool. This is a team effort with tremendous team benefits.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0" w:line="280" w:lineRule="auto"/>
        <w:ind w:left="830" w:right="164" w:hanging="36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Each family will be required to work a certain number of sessions in each TN Aquatics hosted meet whether your child is entered into to the meet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 NOT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You are responsible for shifts from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Sept. 1­ Aug. 31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this includes when families take vacation or prior obligations. We always take into consideration that the championship meets that TN Aquatics hosts may not always involve participation from all swimmers on the team. These meets are a great privilege and opportunity for our Club and give the younger swimmer early exposure to high level swim meets. These meets also keep our dues lower.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contextualSpacing w:val="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tbl>
      <w:tblPr>
        <w:tblStyle w:val="Table1"/>
        <w:tblW w:w="10489.0" w:type="dxa"/>
        <w:jc w:val="left"/>
        <w:tblInd w:w="241.0" w:type="dxa"/>
        <w:tblBorders>
          <w:top w:color="cdcdcd" w:space="0" w:sz="6" w:val="single"/>
          <w:left w:color="cdcdcd" w:space="0" w:sz="6" w:val="single"/>
          <w:bottom w:color="cdcdcd" w:space="0" w:sz="6" w:val="single"/>
          <w:right w:color="cdcdcd" w:space="0" w:sz="6" w:val="single"/>
          <w:insideH w:color="cdcdcd" w:space="0" w:sz="6" w:val="single"/>
          <w:insideV w:color="cdcdcd" w:space="0" w:sz="6" w:val="single"/>
        </w:tblBorders>
        <w:tblLayout w:type="fixed"/>
        <w:tblLook w:val="0000"/>
      </w:tblPr>
      <w:tblGrid>
        <w:gridCol w:w="1657"/>
        <w:gridCol w:w="837"/>
        <w:gridCol w:w="1110"/>
        <w:gridCol w:w="1020"/>
        <w:gridCol w:w="960"/>
        <w:gridCol w:w="960"/>
        <w:gridCol w:w="915"/>
        <w:gridCol w:w="975"/>
        <w:gridCol w:w="1005"/>
        <w:gridCol w:w="1050"/>
        <w:tblGridChange w:id="0">
          <w:tblGrid>
            <w:gridCol w:w="1657"/>
            <w:gridCol w:w="837"/>
            <w:gridCol w:w="1110"/>
            <w:gridCol w:w="1020"/>
            <w:gridCol w:w="960"/>
            <w:gridCol w:w="960"/>
            <w:gridCol w:w="915"/>
            <w:gridCol w:w="975"/>
            <w:gridCol w:w="1005"/>
            <w:gridCol w:w="1050"/>
          </w:tblGrid>
        </w:tblGridChange>
      </w:tblGrid>
      <w:tr>
        <w:trPr>
          <w:trHeight w:val="240" w:hRule="atLeast"/>
        </w:trPr>
        <w:tc>
          <w:tcPr>
            <w:shd w:fill="e6e6e6"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75" w:right="71"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Group</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45" w:right="54"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Orange 3</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130" w:right="13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Orange 2</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85" w:right="85"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Orange 1</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146" w:right="164"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Gray 3</w:t>
            </w:r>
          </w:p>
        </w:tc>
        <w:tc>
          <w:tcPr>
            <w:gridSpan w:val="2"/>
            <w:vMerge w:val="restart"/>
            <w:tcBorders>
              <w:top w:color="000000" w:space="0" w:sz="0" w:val="nil"/>
              <w:bottom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1094"/>
              </w:tabs>
              <w:spacing w:after="0" w:before="0" w:line="223" w:lineRule="auto"/>
              <w:ind w:left="165"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Gray 2</w:t>
              <w:tab/>
              <w:t xml:space="preserve">Gray 1</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101" w:right="113"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Senior 3</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116" w:right="128"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Senior 2</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131" w:right="158"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Senior 1</w:t>
            </w:r>
          </w:p>
        </w:tc>
      </w:tr>
      <w:tr>
        <w:trPr>
          <w:trHeight w:val="240" w:hRule="atLeast"/>
        </w:trPr>
        <w:tc>
          <w:tcPr>
            <w:tcBorders>
              <w:bottom w:color="000000" w:space="0" w:sz="6" w:val="single"/>
            </w:tcBorders>
            <w:shd w:fill="e6e6e6"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vMerge w:val="continue"/>
            <w:tcBorders>
              <w:top w:color="000000" w:space="0" w:sz="0" w:val="nil"/>
              <w:bottom w:color="000000" w:space="0" w:sz="6" w:val="single"/>
            </w:tcBorders>
          </w:tcPr>
          <w:p w:rsidR="00000000" w:rsidDel="00000000" w:rsidP="00000000" w:rsidRDefault="00000000" w:rsidRPr="00000000">
            <w:pPr>
              <w:contextualSpacing w:val="0"/>
              <w:rPr>
                <w:sz w:val="2"/>
                <w:szCs w:val="2"/>
              </w:rPr>
            </w:pPr>
            <w:r w:rsidDel="00000000" w:rsidR="00000000" w:rsidRPr="00000000">
              <w:rPr>
                <w:rtl w:val="0"/>
              </w:rPr>
            </w:r>
          </w:p>
        </w:tc>
        <w:tc>
          <w:tcPr>
            <w:tcBorders>
              <w:bottom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bottom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75" w:right="79"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November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4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rPr>
          <w:trHeight w:val="240" w:hRule="atLeast"/>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75" w:right="70"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December 6-9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4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3</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87"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January 12-­14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4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5</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69" w:right="87"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February 9-10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4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3</w:t>
            </w:r>
            <w:r w:rsidDel="00000000" w:rsidR="00000000" w:rsidRPr="00000000">
              <w:rPr>
                <w:rtl w:val="0"/>
              </w:rPr>
            </w:r>
          </w:p>
        </w:tc>
      </w:tr>
      <w:tr>
        <w:trPr>
          <w:trHeight w:val="240" w:hRule="atLeast"/>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69" w:right="87"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June TBA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4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trHeight w:val="240" w:hRule="atLeast"/>
        </w:trPr>
        <w:tc>
          <w:tcPr>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75" w:right="77" w:firstLine="0"/>
              <w:contextualSpacing w:val="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July TBA</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42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19"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8" w:line="227" w:lineRule="auto"/>
              <w:ind w:left="0" w:right="4"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0" w:line="280" w:lineRule="auto"/>
        <w:ind w:left="830" w:right="275" w:hanging="36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Amy Penn is our Meet Worker Coordinator for the 2017/18 season. Worker sign­ups will be available approximately 5 days prior to the upcoming hosted meet via the internet. The earlier you sign up, the greater the variety of jobs available.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0" w:line="280" w:lineRule="auto"/>
        <w:ind w:left="830" w:right="386" w:hanging="36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 each meet, there will be a worker registration table for you to “sign in” when you arrive at the pool. This table will be located in the lobby of the Aquatic Center. Once you sign in, you will receive a worker tag that must be worn for you to be permitted on the pool deck. It is your responsibility to make sure that you have signed in properly.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0" w:line="280" w:lineRule="auto"/>
        <w:ind w:left="830" w:right="131" w:hanging="36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are not able to work at the meets your children are swimming, it is YOUR responsibility to find someone to work for you, or you will be fined. For each session that you fail to work, your account will be charged $50.00 and must be paid before your child will be entered into another meet; TN Aquatics hosted or away. We do not want your money… we want your help! We hope that we don’t have to collect any money from anyone this year. TN Aquatics cannot run successful meets without 100% parent participation and we really do appreciate all that you do.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0" w:line="280" w:lineRule="auto"/>
        <w:ind w:left="830" w:right="109" w:hanging="36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may not accrue extra shifts in a single meet to replace shifts for a subsequent meet. However, you have one meet to make up shifts that have been fined and billed.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0" w:line="280" w:lineRule="auto"/>
        <w:ind w:left="830" w:right="131" w:hanging="36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Meet workers must be at least in the 9th grade and 15 years or older. Once again, these are “family” work requirements. Mom and dad, grandparents, aunts/uncles, nieces/nephews that meet the age requirements can also work for you.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29"/>
          <w:tab w:val="left" w:pos="830"/>
        </w:tabs>
        <w:spacing w:after="0" w:before="0" w:line="280" w:lineRule="auto"/>
        <w:ind w:left="830" w:right="109" w:hanging="36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year we will continue the hospitality charge for each meet instead of having families prepare food. Each family will also be charged $20 per home meet for the meet hospitality room. Our hospitality room provides food to the coaches and officials, many who volunteer untold hours. These individuals not only work all the sessions, but many hours prior to the meet as well. TN Aquatics is known for its tradition of providing a first-class meal and snacks to these hard­working individuals.</w:t>
      </w:r>
    </w:p>
    <w:sectPr>
      <w:pgSz w:h="15840" w:w="12240"/>
      <w:pgMar w:bottom="280" w:top="300" w:left="700" w:right="5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830" w:hanging="360"/>
      </w:pPr>
      <w:rPr>
        <w:rFonts w:ascii="Arial" w:cs="Arial" w:eastAsia="Arial" w:hAnsi="Arial"/>
        <w:sz w:val="20"/>
        <w:szCs w:val="20"/>
      </w:rPr>
    </w:lvl>
    <w:lvl w:ilvl="1">
      <w:start w:val="1"/>
      <w:numFmt w:val="bullet"/>
      <w:lvlText w:val="•"/>
      <w:lvlJc w:val="left"/>
      <w:pPr>
        <w:ind w:left="18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900" w:hanging="360"/>
      </w:pPr>
      <w:rPr>
        <w:rFonts w:ascii="Arial" w:cs="Arial" w:eastAsia="Arial" w:hAnsi="Arial"/>
      </w:rPr>
    </w:lvl>
    <w:lvl w:ilvl="4">
      <w:start w:val="1"/>
      <w:numFmt w:val="bullet"/>
      <w:lvlText w:val="•"/>
      <w:lvlJc w:val="left"/>
      <w:pPr>
        <w:ind w:left="4920" w:hanging="360"/>
      </w:pPr>
      <w:rPr>
        <w:rFonts w:ascii="Arial" w:cs="Arial" w:eastAsia="Arial" w:hAnsi="Arial"/>
      </w:rPr>
    </w:lvl>
    <w:lvl w:ilvl="5">
      <w:start w:val="1"/>
      <w:numFmt w:val="bullet"/>
      <w:lvlText w:val="•"/>
      <w:lvlJc w:val="left"/>
      <w:pPr>
        <w:ind w:left="5940" w:hanging="360"/>
      </w:pPr>
      <w:rPr>
        <w:rFonts w:ascii="Arial" w:cs="Arial" w:eastAsia="Arial" w:hAnsi="Arial"/>
      </w:rPr>
    </w:lvl>
    <w:lvl w:ilvl="6">
      <w:start w:val="1"/>
      <w:numFmt w:val="bullet"/>
      <w:lvlText w:val="•"/>
      <w:lvlJc w:val="left"/>
      <w:pPr>
        <w:ind w:left="6960" w:hanging="360"/>
      </w:pPr>
      <w:rPr>
        <w:rFonts w:ascii="Arial" w:cs="Arial" w:eastAsia="Arial" w:hAnsi="Arial"/>
      </w:rPr>
    </w:lvl>
    <w:lvl w:ilvl="7">
      <w:start w:val="1"/>
      <w:numFmt w:val="bullet"/>
      <w:lvlText w:val="•"/>
      <w:lvlJc w:val="left"/>
      <w:pPr>
        <w:ind w:left="7980" w:hanging="360"/>
      </w:pPr>
      <w:rPr>
        <w:rFonts w:ascii="Arial" w:cs="Arial" w:eastAsia="Arial" w:hAnsi="Arial"/>
      </w:rPr>
    </w:lvl>
    <w:lvl w:ilvl="8">
      <w:start w:val="1"/>
      <w:numFmt w:val="bullet"/>
      <w:lvlText w:val="•"/>
      <w:lvlJc w:val="left"/>
      <w:pPr>
        <w:ind w:left="900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 w:lineRule="auto"/>
      <w:ind w:left="3658" w:firstLine="0"/>
      <w:jc w:val="center"/>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