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92" w:rsidRDefault="00E01392">
      <w:r>
        <w:t>PROPOSAL TO SECTION 7 – Travel Reimbursement</w:t>
      </w:r>
    </w:p>
    <w:p w:rsidR="00E01392" w:rsidRDefault="00E01392">
      <w:pPr>
        <w:rPr>
          <w:u w:val="single"/>
        </w:rPr>
      </w:pPr>
      <w:r>
        <w:rPr>
          <w:u w:val="single"/>
        </w:rPr>
        <w:t>7.7</w:t>
      </w:r>
      <w:r w:rsidR="00E1655B">
        <w:rPr>
          <w:u w:val="single"/>
        </w:rPr>
        <w:tab/>
      </w:r>
      <w:r w:rsidR="00E1655B" w:rsidRPr="00E1655B">
        <w:rPr>
          <w:b/>
          <w:bCs/>
          <w:u w:val="single"/>
        </w:rPr>
        <w:t>Vehicle Usage</w:t>
      </w:r>
    </w:p>
    <w:p w:rsidR="00E1655B" w:rsidRDefault="00E1655B">
      <w:pPr>
        <w:rPr>
          <w:u w:val="single"/>
        </w:rPr>
      </w:pPr>
      <w:r>
        <w:rPr>
          <w:u w:val="single"/>
        </w:rPr>
        <w:tab/>
        <w:t>A.</w:t>
      </w:r>
      <w:r>
        <w:rPr>
          <w:u w:val="single"/>
        </w:rPr>
        <w:tab/>
        <w:t xml:space="preserve">Reimbursement for </w:t>
      </w:r>
      <w:r w:rsidR="00BB561C">
        <w:rPr>
          <w:u w:val="single"/>
        </w:rPr>
        <w:t xml:space="preserve">the </w:t>
      </w:r>
      <w:r>
        <w:rPr>
          <w:u w:val="single"/>
        </w:rPr>
        <w:t>use of a personal vehicle shall follow the Standard Mileage Rate guidelines provided by the Internal Revenue Service.</w:t>
      </w:r>
    </w:p>
    <w:p w:rsidR="00E1655B" w:rsidRDefault="00E1655B">
      <w:pPr>
        <w:rPr>
          <w:u w:val="single"/>
        </w:rPr>
      </w:pPr>
      <w:r>
        <w:rPr>
          <w:u w:val="single"/>
        </w:rPr>
        <w:tab/>
        <w:t>B.</w:t>
      </w:r>
      <w:r>
        <w:rPr>
          <w:u w:val="single"/>
        </w:rPr>
        <w:tab/>
        <w:t xml:space="preserve">In instances where </w:t>
      </w:r>
      <w:r w:rsidR="00BB561C">
        <w:rPr>
          <w:u w:val="single"/>
        </w:rPr>
        <w:t xml:space="preserve">the </w:t>
      </w:r>
      <w:r>
        <w:rPr>
          <w:u w:val="single"/>
        </w:rPr>
        <w:t>expected round trip mileage is in excess of a limit established by the SES Treasurer or Finance Chair, those driving to an approved function on behalf of SES shall rent a car. Reimbursement for the car rental, associated fees and gas shall be reimbursed by SES.</w:t>
      </w:r>
    </w:p>
    <w:p w:rsidR="00E1655B" w:rsidRDefault="00E165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a.</w:t>
      </w:r>
      <w:r>
        <w:rPr>
          <w:u w:val="single"/>
        </w:rPr>
        <w:tab/>
        <w:t>The class of car rented shall be economically prudent</w:t>
      </w:r>
      <w:r w:rsidR="00BB561C">
        <w:rPr>
          <w:u w:val="single"/>
        </w:rPr>
        <w:t xml:space="preserve"> and demonstrate fiduciary care to SES.</w:t>
      </w:r>
    </w:p>
    <w:p w:rsidR="005D77C2" w:rsidRDefault="005D77C2">
      <w:pPr>
        <w:rPr>
          <w:u w:val="single"/>
        </w:rPr>
      </w:pPr>
    </w:p>
    <w:p w:rsidR="005D77C2" w:rsidRPr="005D77C2" w:rsidRDefault="005D77C2">
      <w:r>
        <w:t xml:space="preserve">Rationale: In many instances, it is less expensive to rent a car than it is to reimburse for mileage. It should not be the intent of the reimbursement policies to allow an agent of SES to reap a financial largess while traveling on SES business.  Rather, reasonable travel accommodations should be utilized that will save SES money. As an example, a 1000 mile round trip at .58 per mile would cost the LSC $580.  However, a </w:t>
      </w:r>
      <w:r w:rsidR="00187497">
        <w:t>full week’s rental of a standard size car would be $242 (this includes estimated taxes and fees)</w:t>
      </w:r>
      <w:bookmarkStart w:id="0" w:name="_GoBack"/>
      <w:bookmarkEnd w:id="0"/>
      <w:r w:rsidR="00187497">
        <w:t>. An intermediate SUV would cost $321.</w:t>
      </w:r>
    </w:p>
    <w:sectPr w:rsidR="005D77C2" w:rsidRPr="005D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92"/>
    <w:rsid w:val="00187497"/>
    <w:rsid w:val="005D77C2"/>
    <w:rsid w:val="007B4F50"/>
    <w:rsid w:val="00BB561C"/>
    <w:rsid w:val="00E01392"/>
    <w:rsid w:val="00E1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F852"/>
  <w15:chartTrackingRefBased/>
  <w15:docId w15:val="{6E7107BE-E296-4429-809C-E339F5DA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</dc:creator>
  <cp:keywords/>
  <dc:description/>
  <cp:lastModifiedBy>Chris C</cp:lastModifiedBy>
  <cp:revision>2</cp:revision>
  <dcterms:created xsi:type="dcterms:W3CDTF">2019-09-17T02:13:00Z</dcterms:created>
  <dcterms:modified xsi:type="dcterms:W3CDTF">2019-09-17T02:47:00Z</dcterms:modified>
</cp:coreProperties>
</file>