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10" w:rsidRDefault="00622C10" w:rsidP="00622C10">
      <w:pPr>
        <w:pStyle w:val="Title"/>
        <w:jc w:val="center"/>
      </w:pPr>
      <w:r>
        <w:t>IMX Scores</w:t>
      </w:r>
    </w:p>
    <w:p w:rsidR="00622C10" w:rsidRDefault="00622C10" w:rsidP="00622C10">
      <w:r>
        <w:t xml:space="preserve">IMR and IMX scores are something being </w:t>
      </w:r>
      <w:r>
        <w:t>encouraged</w:t>
      </w:r>
      <w:r>
        <w:t xml:space="preserve"> by USA swimming over the last few years to create well-rounded swimmers.  A swimmer gets an IMR/IMX score once they’ve completed the following events: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3421"/>
        <w:gridCol w:w="3612"/>
      </w:tblGrid>
      <w:tr w:rsidR="00622C10" w:rsidTr="00FB6A2F">
        <w:tc>
          <w:tcPr>
            <w:tcW w:w="2358" w:type="dxa"/>
          </w:tcPr>
          <w:p w:rsidR="00622C10" w:rsidRDefault="00622C10" w:rsidP="00FB6A2F">
            <w:r>
              <w:t>Age Group</w:t>
            </w:r>
          </w:p>
        </w:tc>
        <w:tc>
          <w:tcPr>
            <w:tcW w:w="3510" w:type="dxa"/>
          </w:tcPr>
          <w:p w:rsidR="00622C10" w:rsidRDefault="00622C10" w:rsidP="00FB6A2F">
            <w:r>
              <w:t>IMR Events</w:t>
            </w:r>
          </w:p>
        </w:tc>
        <w:tc>
          <w:tcPr>
            <w:tcW w:w="3708" w:type="dxa"/>
          </w:tcPr>
          <w:p w:rsidR="00622C10" w:rsidRDefault="00622C10" w:rsidP="00FB6A2F">
            <w:r>
              <w:t>IMX Events</w:t>
            </w:r>
          </w:p>
        </w:tc>
      </w:tr>
      <w:tr w:rsidR="00622C10" w:rsidTr="00FB6A2F">
        <w:tc>
          <w:tcPr>
            <w:tcW w:w="2358" w:type="dxa"/>
          </w:tcPr>
          <w:p w:rsidR="00622C10" w:rsidRDefault="00622C10" w:rsidP="00FB6A2F">
            <w:r>
              <w:t>10-Under Swimmers</w:t>
            </w:r>
          </w:p>
        </w:tc>
        <w:tc>
          <w:tcPr>
            <w:tcW w:w="3510" w:type="dxa"/>
          </w:tcPr>
          <w:p w:rsidR="00622C10" w:rsidRDefault="00622C10" w:rsidP="00FB6A2F">
            <w:r>
              <w:t>100FR, 50BK, 50BR, 50FL, 100IM</w:t>
            </w:r>
          </w:p>
        </w:tc>
        <w:tc>
          <w:tcPr>
            <w:tcW w:w="3708" w:type="dxa"/>
          </w:tcPr>
          <w:p w:rsidR="00622C10" w:rsidRDefault="00622C10" w:rsidP="00FB6A2F">
            <w:r>
              <w:t>200FR, 100BK, 100BR, 100FL, 200IM</w:t>
            </w:r>
          </w:p>
        </w:tc>
      </w:tr>
      <w:tr w:rsidR="00622C10" w:rsidTr="00FB6A2F">
        <w:tc>
          <w:tcPr>
            <w:tcW w:w="2358" w:type="dxa"/>
          </w:tcPr>
          <w:p w:rsidR="00622C10" w:rsidRDefault="00622C10" w:rsidP="00FB6A2F">
            <w:r>
              <w:t>11-12 Swimmers</w:t>
            </w:r>
          </w:p>
        </w:tc>
        <w:tc>
          <w:tcPr>
            <w:tcW w:w="3510" w:type="dxa"/>
          </w:tcPr>
          <w:p w:rsidR="00622C10" w:rsidRDefault="00622C10" w:rsidP="00FB6A2F">
            <w:r>
              <w:t>200FR, 50BK, 50BR, 50FL, 100IM</w:t>
            </w:r>
          </w:p>
        </w:tc>
        <w:tc>
          <w:tcPr>
            <w:tcW w:w="3708" w:type="dxa"/>
          </w:tcPr>
          <w:p w:rsidR="00622C10" w:rsidRDefault="00622C10" w:rsidP="00FB6A2F">
            <w:r>
              <w:t>500FR, 100BK, 100BR, 100FL, 200IM</w:t>
            </w:r>
          </w:p>
        </w:tc>
      </w:tr>
      <w:tr w:rsidR="00622C10" w:rsidTr="00FB6A2F">
        <w:tc>
          <w:tcPr>
            <w:tcW w:w="2358" w:type="dxa"/>
          </w:tcPr>
          <w:p w:rsidR="00622C10" w:rsidRDefault="00622C10" w:rsidP="00FB6A2F">
            <w:r>
              <w:t>13-Over Swimmers</w:t>
            </w:r>
          </w:p>
        </w:tc>
        <w:tc>
          <w:tcPr>
            <w:tcW w:w="3510" w:type="dxa"/>
          </w:tcPr>
          <w:p w:rsidR="00622C10" w:rsidRDefault="00622C10" w:rsidP="00FB6A2F">
            <w:r>
              <w:t>200FR, 100BK, 100BR, 100FL, 200IM</w:t>
            </w:r>
          </w:p>
        </w:tc>
        <w:tc>
          <w:tcPr>
            <w:tcW w:w="3708" w:type="dxa"/>
          </w:tcPr>
          <w:p w:rsidR="00622C10" w:rsidRDefault="00622C10" w:rsidP="00FB6A2F">
            <w:r>
              <w:t>500FR, 200BK, 200BR, 200FL, 400IM</w:t>
            </w:r>
          </w:p>
        </w:tc>
      </w:tr>
    </w:tbl>
    <w:p w:rsidR="00622C10" w:rsidRDefault="00622C10" w:rsidP="00622C10">
      <w:r>
        <w:t xml:space="preserve">The IMR events are the easier version, the IMX events are quite the challenge for each swimmer.  A swimmer receives their score only after they’ve completed ALL the events listed in the category.  USA Swimming uses the scores for </w:t>
      </w:r>
      <w:hyperlink r:id="rId4" w:history="1">
        <w:r w:rsidRPr="00894ADF">
          <w:rPr>
            <w:rStyle w:val="Hyperlink"/>
          </w:rPr>
          <w:t>club virtual rankings</w:t>
        </w:r>
      </w:hyperlink>
      <w:r>
        <w:t xml:space="preserve"> (the way we compare the Storm swimmers as a team to all other teams) and club excellence (it shows we’re a well-rounded club if we have well-rounded swimmers).  As coaches, we use the IMX score to see the best/worst strokes of each</w:t>
      </w:r>
      <w:bookmarkStart w:id="0" w:name="_GoBack"/>
      <w:bookmarkEnd w:id="0"/>
      <w:r>
        <w:t xml:space="preserve"> swimmer and to see if a swimmer is improving from year to year.  So, if you’re wondering why I’ve put your child in the 400IM, 200FL, or some other painful-to-watch event…it’s not purely evil, it’s to complete their IMX score.</w:t>
      </w:r>
    </w:p>
    <w:p w:rsidR="00622C10" w:rsidRDefault="00622C10" w:rsidP="00622C10">
      <w:r>
        <w:t>You can find more information on IMX scores by going to this link:</w:t>
      </w:r>
    </w:p>
    <w:p w:rsidR="00EC26DD" w:rsidRDefault="00622C10" w:rsidP="00622C10">
      <w:hyperlink r:id="rId5" w:history="1">
        <w:r w:rsidRPr="008B786A">
          <w:rPr>
            <w:rStyle w:val="Hyperlink"/>
          </w:rPr>
          <w:t>http://www.usaswimming.org/DesktopDefault.aspx?TabId=1720&amp;Alias=Rainbow&amp;Lang=en-US</w:t>
        </w:r>
      </w:hyperlink>
    </w:p>
    <w:sectPr w:rsidR="00EC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10"/>
    <w:rsid w:val="00077C5D"/>
    <w:rsid w:val="000B1082"/>
    <w:rsid w:val="003515BA"/>
    <w:rsid w:val="005E50D1"/>
    <w:rsid w:val="00615763"/>
    <w:rsid w:val="00622C10"/>
    <w:rsid w:val="00CF392F"/>
    <w:rsid w:val="00E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5E220-6FC9-4B5A-9309-AEDB7AC4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C10"/>
  </w:style>
  <w:style w:type="paragraph" w:styleId="Heading1">
    <w:name w:val="heading 1"/>
    <w:basedOn w:val="Normal"/>
    <w:next w:val="Normal"/>
    <w:link w:val="Heading1Char"/>
    <w:uiPriority w:val="9"/>
    <w:qFormat/>
    <w:rsid w:val="00622C1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C1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C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C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C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C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C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C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C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C1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C1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C1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C1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C1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C1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C1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C1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C1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22C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C1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C1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2C1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22C10"/>
    <w:rPr>
      <w:b/>
      <w:bCs/>
    </w:rPr>
  </w:style>
  <w:style w:type="character" w:styleId="Emphasis">
    <w:name w:val="Emphasis"/>
    <w:basedOn w:val="DefaultParagraphFont"/>
    <w:uiPriority w:val="20"/>
    <w:qFormat/>
    <w:rsid w:val="00622C10"/>
    <w:rPr>
      <w:i/>
      <w:iCs/>
    </w:rPr>
  </w:style>
  <w:style w:type="paragraph" w:styleId="NoSpacing">
    <w:name w:val="No Spacing"/>
    <w:uiPriority w:val="1"/>
    <w:qFormat/>
    <w:rsid w:val="00622C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2C1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C1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C1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C1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22C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2C1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2C1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2C1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2C1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C10"/>
    <w:pPr>
      <w:outlineLvl w:val="9"/>
    </w:pPr>
  </w:style>
  <w:style w:type="table" w:styleId="TableGrid">
    <w:name w:val="Table Grid"/>
    <w:basedOn w:val="TableNormal"/>
    <w:uiPriority w:val="59"/>
    <w:rsid w:val="00622C10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aswimming.org/DesktopDefault.aspx?TabId=1720&amp;Alias=Rainbow&amp;Lang=en-US" TargetMode="External"/><Relationship Id="rId4" Type="http://schemas.openxmlformats.org/officeDocument/2006/relationships/hyperlink" Target="https://www.teamunify.com/SubTabGeneric.jsp?team=wisps&amp;_stabid_=114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2016-08-10T17:13:00Z</dcterms:created>
  <dcterms:modified xsi:type="dcterms:W3CDTF">2016-08-10T17:14:00Z</dcterms:modified>
</cp:coreProperties>
</file>