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F3B9D" w14:textId="77777777" w:rsidR="00FE3F78" w:rsidRDefault="00FE3F78" w:rsidP="00FE3F78">
      <w:pPr>
        <w:spacing w:before="100" w:beforeAutospacing="1" w:after="100" w:afterAutospacing="1" w:line="240" w:lineRule="auto"/>
        <w:jc w:val="center"/>
        <w:rPr>
          <w:rFonts w:ascii="Arial-BoldMT" w:eastAsia="Calibri" w:hAnsi="Arial-BoldMT" w:cs="Calibri"/>
          <w:b/>
          <w:bCs/>
          <w:color w:val="000000"/>
          <w:sz w:val="36"/>
          <w:szCs w:val="36"/>
        </w:rPr>
      </w:pPr>
      <w:r>
        <w:rPr>
          <w:rFonts w:ascii="Arial-BoldMT" w:eastAsia="Calibri" w:hAnsi="Arial-BoldMT" w:cs="Calibri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DA9B877" wp14:editId="2910C4FB">
            <wp:simplePos x="0" y="0"/>
            <wp:positionH relativeFrom="column">
              <wp:posOffset>2534435</wp:posOffset>
            </wp:positionH>
            <wp:positionV relativeFrom="paragraph">
              <wp:posOffset>37</wp:posOffset>
            </wp:positionV>
            <wp:extent cx="840441" cy="1087635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441" cy="108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3CBB15" w14:textId="03619991" w:rsidR="00FE3F78" w:rsidRDefault="00FE3F78" w:rsidP="00FE3F78">
      <w:pPr>
        <w:spacing w:before="100" w:beforeAutospacing="1" w:after="100" w:afterAutospacing="1" w:line="240" w:lineRule="auto"/>
        <w:rPr>
          <w:rFonts w:ascii="Arial-BoldMT" w:eastAsia="Calibri" w:hAnsi="Arial-BoldMT" w:cs="Calibri"/>
          <w:b/>
          <w:bCs/>
          <w:color w:val="000000"/>
          <w:sz w:val="36"/>
          <w:szCs w:val="36"/>
        </w:rPr>
      </w:pPr>
    </w:p>
    <w:p w14:paraId="722AE20F" w14:textId="77777777" w:rsidR="00FE3F78" w:rsidRDefault="00FE3F78" w:rsidP="00067CCE">
      <w:pPr>
        <w:spacing w:before="100" w:beforeAutospacing="1" w:after="100" w:afterAutospacing="1" w:line="240" w:lineRule="auto"/>
        <w:jc w:val="center"/>
        <w:rPr>
          <w:rFonts w:ascii="Arial-BoldMT" w:eastAsia="Calibri" w:hAnsi="Arial-BoldMT" w:cs="Calibri"/>
          <w:b/>
          <w:bCs/>
          <w:color w:val="000000"/>
          <w:sz w:val="36"/>
          <w:szCs w:val="36"/>
        </w:rPr>
      </w:pPr>
    </w:p>
    <w:p w14:paraId="6BE7242A" w14:textId="524D14FC" w:rsidR="00067CCE" w:rsidRPr="00067CCE" w:rsidRDefault="00067CCE" w:rsidP="00067CCE">
      <w:pPr>
        <w:spacing w:before="100" w:beforeAutospacing="1" w:after="100" w:afterAutospacing="1" w:line="240" w:lineRule="auto"/>
        <w:jc w:val="center"/>
        <w:rPr>
          <w:rFonts w:ascii="Calibri" w:eastAsia="Calibri" w:hAnsi="Calibri" w:cs="Calibri"/>
        </w:rPr>
      </w:pPr>
      <w:r w:rsidRPr="00067CCE">
        <w:rPr>
          <w:rFonts w:ascii="Arial-BoldMT" w:eastAsia="Calibri" w:hAnsi="Arial-BoldMT" w:cs="Calibri"/>
          <w:b/>
          <w:bCs/>
          <w:color w:val="000000"/>
          <w:sz w:val="36"/>
          <w:szCs w:val="36"/>
        </w:rPr>
        <w:t>Appendix A</w:t>
      </w:r>
    </w:p>
    <w:p w14:paraId="1D635DAA" w14:textId="55DB81AA" w:rsidR="00067CCE" w:rsidRPr="00067CCE" w:rsidRDefault="00067CCE" w:rsidP="00067CCE">
      <w:pPr>
        <w:spacing w:before="100" w:beforeAutospacing="1" w:after="100" w:afterAutospacing="1" w:line="240" w:lineRule="auto"/>
        <w:jc w:val="center"/>
        <w:rPr>
          <w:rFonts w:ascii="Calibri" w:eastAsia="Calibri" w:hAnsi="Calibri" w:cs="Calibri"/>
        </w:rPr>
      </w:pPr>
      <w:r>
        <w:rPr>
          <w:rFonts w:ascii="Arial-BoldMT" w:eastAsia="Calibri" w:hAnsi="Arial-BoldMT" w:cs="Calibri"/>
          <w:b/>
          <w:bCs/>
          <w:color w:val="000000"/>
          <w:sz w:val="36"/>
          <w:szCs w:val="36"/>
        </w:rPr>
        <w:t>McMinnville Swim Club</w:t>
      </w:r>
    </w:p>
    <w:p w14:paraId="080D06B9" w14:textId="77777777" w:rsidR="00067CCE" w:rsidRPr="00067CCE" w:rsidRDefault="00067CCE" w:rsidP="00067CCE">
      <w:pPr>
        <w:spacing w:before="100" w:beforeAutospacing="1" w:after="100" w:afterAutospacing="1" w:line="240" w:lineRule="auto"/>
        <w:jc w:val="center"/>
        <w:rPr>
          <w:rFonts w:ascii="Calibri" w:eastAsia="Calibri" w:hAnsi="Calibri" w:cs="Calibri"/>
        </w:rPr>
      </w:pPr>
      <w:r w:rsidRPr="00067CCE">
        <w:rPr>
          <w:rFonts w:ascii="Arial-BoldMT" w:eastAsia="Calibri" w:hAnsi="Arial-BoldMT" w:cs="Calibri"/>
          <w:b/>
          <w:bCs/>
          <w:color w:val="000000"/>
          <w:sz w:val="36"/>
          <w:szCs w:val="36"/>
        </w:rPr>
        <w:t>Return to Competition Plan</w:t>
      </w:r>
    </w:p>
    <w:p w14:paraId="76C79104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-BoldMT" w:eastAsia="Calibri" w:hAnsi="Arial-BoldMT" w:cs="Calibri"/>
          <w:b/>
          <w:bCs/>
          <w:color w:val="000000"/>
          <w:sz w:val="28"/>
          <w:szCs w:val="28"/>
        </w:rPr>
        <w:t>Local/State Protocols &amp; Requirements</w:t>
      </w:r>
    </w:p>
    <w:p w14:paraId="151FE3DD" w14:textId="45B3060C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222222"/>
          <w:sz w:val="24"/>
          <w:szCs w:val="24"/>
        </w:rPr>
        <w:t>On November 25, 2020, Oregon Governor Kate Brown announced a new health and safety framework,</w:t>
      </w:r>
      <w:r>
        <w:rPr>
          <w:rFonts w:ascii="ArialMT" w:eastAsia="Calibri" w:hAnsi="ArialMT" w:cs="Calibri"/>
          <w:color w:val="222222"/>
          <w:sz w:val="24"/>
          <w:szCs w:val="24"/>
        </w:rPr>
        <w:t xml:space="preserve"> </w:t>
      </w:r>
      <w:r w:rsidRPr="00067CCE">
        <w:rPr>
          <w:rFonts w:ascii="ArialMT" w:eastAsia="Calibri" w:hAnsi="ArialMT" w:cs="Calibri"/>
          <w:color w:val="222222"/>
          <w:sz w:val="24"/>
          <w:szCs w:val="24"/>
        </w:rPr>
        <w:t>with four different risk levels for counties based on their level of COVID-19 spread. This framework</w:t>
      </w:r>
      <w:r>
        <w:rPr>
          <w:rFonts w:ascii="ArialMT" w:eastAsia="Calibri" w:hAnsi="ArialMT" w:cs="Calibri"/>
          <w:color w:val="222222"/>
          <w:sz w:val="24"/>
          <w:szCs w:val="24"/>
        </w:rPr>
        <w:t xml:space="preserve"> </w:t>
      </w:r>
      <w:r w:rsidRPr="00067CCE">
        <w:rPr>
          <w:rFonts w:ascii="ArialMT" w:eastAsia="Calibri" w:hAnsi="ArialMT" w:cs="Calibri"/>
          <w:color w:val="222222"/>
          <w:sz w:val="24"/>
          <w:szCs w:val="24"/>
        </w:rPr>
        <w:t>took effect on December 2, 2020. At each risk level — Extreme Risk, High Risk, Moderate Risk, and</w:t>
      </w:r>
      <w:r>
        <w:rPr>
          <w:rFonts w:ascii="ArialMT" w:eastAsia="Calibri" w:hAnsi="ArialMT" w:cs="Calibri"/>
          <w:color w:val="222222"/>
          <w:sz w:val="24"/>
          <w:szCs w:val="24"/>
        </w:rPr>
        <w:t xml:space="preserve"> </w:t>
      </w:r>
      <w:r w:rsidRPr="00067CCE">
        <w:rPr>
          <w:rFonts w:ascii="ArialMT" w:eastAsia="Calibri" w:hAnsi="ArialMT" w:cs="Calibri"/>
          <w:color w:val="222222"/>
          <w:sz w:val="24"/>
          <w:szCs w:val="24"/>
        </w:rPr>
        <w:t>Lower Risk — health and safety measures and guidance for businesses and individuals apply.</w:t>
      </w:r>
    </w:p>
    <w:p w14:paraId="451656C8" w14:textId="7A883034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>
        <w:rPr>
          <w:rFonts w:ascii="ArialMT" w:eastAsia="Calibri" w:hAnsi="ArialMT" w:cs="Calibri"/>
          <w:color w:val="000000"/>
          <w:sz w:val="24"/>
          <w:szCs w:val="24"/>
        </w:rPr>
        <w:t>Yamhill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 County is currently in the </w:t>
      </w:r>
      <w:r w:rsidR="00442A7F">
        <w:rPr>
          <w:rFonts w:ascii="ArialMT" w:eastAsia="Calibri" w:hAnsi="ArialMT" w:cs="Calibri"/>
          <w:color w:val="000000"/>
          <w:sz w:val="24"/>
          <w:szCs w:val="24"/>
        </w:rPr>
        <w:t>Moderate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 Risk level, which allows indoor athletic facilities to be open with</w:t>
      </w:r>
      <w:r w:rsidR="00442A7F">
        <w:rPr>
          <w:rFonts w:ascii="ArialMT" w:eastAsia="Calibri" w:hAnsi="ArialMT" w:cs="Calibri"/>
          <w:color w:val="000000"/>
          <w:sz w:val="24"/>
          <w:szCs w:val="24"/>
        </w:rPr>
        <w:t xml:space="preserve"> 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a capacity of </w:t>
      </w:r>
      <w:r w:rsidR="00442A7F">
        <w:rPr>
          <w:rFonts w:ascii="ArialMT" w:eastAsia="Calibri" w:hAnsi="ArialMT" w:cs="Calibri"/>
          <w:color w:val="000000"/>
          <w:sz w:val="24"/>
          <w:szCs w:val="24"/>
        </w:rPr>
        <w:t>100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 people, including staff</w:t>
      </w:r>
      <w:r w:rsidR="00442A7F">
        <w:rPr>
          <w:rFonts w:ascii="ArialMT" w:eastAsia="Calibri" w:hAnsi="ArialMT" w:cs="Calibri"/>
          <w:color w:val="000000"/>
          <w:sz w:val="24"/>
          <w:szCs w:val="24"/>
        </w:rPr>
        <w:t>, or 50% of capacity, whichever is smaller.</w:t>
      </w:r>
      <w:r w:rsidR="00442A7F">
        <w:rPr>
          <w:rStyle w:val="FootnoteReference"/>
          <w:rFonts w:ascii="ArialMT" w:eastAsia="Calibri" w:hAnsi="ArialMT" w:cs="Calibri"/>
          <w:color w:val="000000"/>
          <w:sz w:val="24"/>
          <w:szCs w:val="24"/>
        </w:rPr>
        <w:footnoteReference w:id="1"/>
      </w:r>
      <w:r w:rsidR="00442A7F">
        <w:rPr>
          <w:rFonts w:ascii="ArialMT" w:eastAsia="Calibri" w:hAnsi="ArialMT" w:cs="Calibri"/>
          <w:color w:val="000000"/>
          <w:sz w:val="24"/>
          <w:szCs w:val="24"/>
        </w:rPr>
        <w:t xml:space="preserve"> </w:t>
      </w:r>
    </w:p>
    <w:p w14:paraId="050BFE97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For all of Oregon, regardless of risk level, the following rule continues to be in place:</w:t>
      </w:r>
    </w:p>
    <w:p w14:paraId="0A7F67B9" w14:textId="119B3B18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● Face coverings are required for ages 5 and up in indoor public spaces and outdoors anywhere</w:t>
      </w:r>
      <w:r w:rsidR="00442A7F">
        <w:rPr>
          <w:rFonts w:ascii="ArialMT" w:eastAsia="Calibri" w:hAnsi="ArialMT" w:cs="Calibri"/>
          <w:color w:val="000000"/>
          <w:sz w:val="24"/>
          <w:szCs w:val="24"/>
        </w:rPr>
        <w:t xml:space="preserve"> 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>physical distancing isn’t possible, including while exercising.</w:t>
      </w:r>
    </w:p>
    <w:p w14:paraId="2CAEDACF" w14:textId="6AB1DDA1" w:rsidR="00442A7F" w:rsidRDefault="00B957C3" w:rsidP="00067CCE">
      <w:pPr>
        <w:spacing w:before="100" w:beforeAutospacing="1" w:after="100" w:afterAutospacing="1" w:line="240" w:lineRule="auto"/>
        <w:rPr>
          <w:rFonts w:ascii="ArialMT" w:eastAsia="Calibri" w:hAnsi="ArialMT" w:cs="Calibri"/>
          <w:color w:val="1155CD"/>
          <w:sz w:val="24"/>
          <w:szCs w:val="24"/>
        </w:rPr>
      </w:pPr>
      <w:hyperlink r:id="rId8" w:history="1">
        <w:r w:rsidR="00442A7F" w:rsidRPr="00A3675C">
          <w:rPr>
            <w:rStyle w:val="Hyperlink"/>
            <w:rFonts w:ascii="ArialMT" w:eastAsia="Calibri" w:hAnsi="ArialMT" w:cs="Calibri"/>
            <w:sz w:val="24"/>
            <w:szCs w:val="24"/>
          </w:rPr>
          <w:t>https://sharedsystems.dhsoha.state.or.us/DHSForms/Served/le3461.pdf</w:t>
        </w:r>
      </w:hyperlink>
    </w:p>
    <w:p w14:paraId="2107CE32" w14:textId="55CCCBAF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-BoldMT" w:eastAsia="Calibri" w:hAnsi="Arial-BoldMT" w:cs="Calibri"/>
          <w:b/>
          <w:bCs/>
          <w:color w:val="000000"/>
          <w:sz w:val="28"/>
          <w:szCs w:val="28"/>
        </w:rPr>
        <w:t>Additional Guidelines for Swimming Pools:</w:t>
      </w:r>
    </w:p>
    <w:p w14:paraId="55036FBB" w14:textId="6FF4C258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● All persons with any of the symptoms associated with the COVID-19 virus (fever, cough,</w:t>
      </w:r>
      <w:r w:rsidR="00442A7F">
        <w:rPr>
          <w:rFonts w:ascii="ArialMT" w:eastAsia="Calibri" w:hAnsi="ArialMT" w:cs="Calibri"/>
          <w:color w:val="000000"/>
          <w:sz w:val="24"/>
          <w:szCs w:val="24"/>
        </w:rPr>
        <w:t xml:space="preserve"> 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>shortness of breath, etc.) are prohibited from entering the premises.</w:t>
      </w:r>
    </w:p>
    <w:p w14:paraId="7FE24833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● Face coverings may be removed only when a person is in the water.</w:t>
      </w:r>
    </w:p>
    <w:p w14:paraId="304EE511" w14:textId="2F4E0976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● Physical distancing of at least six (6) feet between people must be maintained at all times.</w:t>
      </w:r>
      <w:r w:rsidR="00442A7F">
        <w:rPr>
          <w:rFonts w:ascii="ArialMT" w:eastAsia="Calibri" w:hAnsi="ArialMT" w:cs="Calibri"/>
          <w:color w:val="000000"/>
          <w:sz w:val="24"/>
          <w:szCs w:val="24"/>
        </w:rPr>
        <w:t xml:space="preserve"> 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>Exceptions are made for those persons from the same household.</w:t>
      </w:r>
    </w:p>
    <w:p w14:paraId="3DDE07E1" w14:textId="708841E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lastRenderedPageBreak/>
        <w:t>● Frequent cleaning and disinfecting of all commonly touched surfaces including but not limited to</w:t>
      </w:r>
      <w:r w:rsidR="00442A7F">
        <w:rPr>
          <w:rFonts w:ascii="ArialMT" w:eastAsia="Calibri" w:hAnsi="ArialMT" w:cs="Calibri"/>
          <w:color w:val="000000"/>
          <w:sz w:val="24"/>
          <w:szCs w:val="24"/>
        </w:rPr>
        <w:t xml:space="preserve"> 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>chairs, door handles, tables, equipment, starting blocks, handrails, and restroom surfaces.</w:t>
      </w:r>
    </w:p>
    <w:p w14:paraId="09E11D8E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● Availability of hand sanitizer in the facility for the use of all persons.</w:t>
      </w:r>
    </w:p>
    <w:p w14:paraId="1C3789C2" w14:textId="71949069" w:rsidR="00067CCE" w:rsidRPr="00067CCE" w:rsidRDefault="00442A7F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>
        <w:rPr>
          <w:rFonts w:ascii="Arial-BoldMT" w:eastAsia="Calibri" w:hAnsi="Arial-BoldMT" w:cs="Calibri"/>
          <w:b/>
          <w:bCs/>
          <w:color w:val="000000"/>
          <w:sz w:val="28"/>
          <w:szCs w:val="28"/>
        </w:rPr>
        <w:t>McMinnville</w:t>
      </w:r>
      <w:r w:rsidR="00067CCE" w:rsidRPr="00067CCE">
        <w:rPr>
          <w:rFonts w:ascii="Arial-BoldMT" w:eastAsia="Calibri" w:hAnsi="Arial-BoldMT" w:cs="Calibri"/>
          <w:b/>
          <w:bCs/>
          <w:color w:val="000000"/>
          <w:sz w:val="28"/>
          <w:szCs w:val="28"/>
        </w:rPr>
        <w:t xml:space="preserve"> Aquatic Center (</w:t>
      </w:r>
      <w:r>
        <w:rPr>
          <w:rFonts w:ascii="Arial-BoldMT" w:eastAsia="Calibri" w:hAnsi="Arial-BoldMT" w:cs="Calibri"/>
          <w:b/>
          <w:bCs/>
          <w:color w:val="000000"/>
          <w:sz w:val="28"/>
          <w:szCs w:val="28"/>
        </w:rPr>
        <w:t>M</w:t>
      </w:r>
      <w:r w:rsidR="00067CCE" w:rsidRPr="00067CCE">
        <w:rPr>
          <w:rFonts w:ascii="Arial-BoldMT" w:eastAsia="Calibri" w:hAnsi="Arial-BoldMT" w:cs="Calibri"/>
          <w:b/>
          <w:bCs/>
          <w:color w:val="000000"/>
          <w:sz w:val="28"/>
          <w:szCs w:val="28"/>
        </w:rPr>
        <w:t>AC) Additional Guidelines and Restrictions:</w:t>
      </w:r>
    </w:p>
    <w:p w14:paraId="19ACA1A9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● Physical distancing guidelines extend to a person’s time in the water while actively</w:t>
      </w:r>
    </w:p>
    <w:p w14:paraId="0EC27D21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swimming.</w:t>
      </w:r>
    </w:p>
    <w:p w14:paraId="56471F52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● Locker rooms will be closed to use for changing.</w:t>
      </w:r>
    </w:p>
    <w:p w14:paraId="01897FCF" w14:textId="72CBAF13" w:rsidR="00067CCE" w:rsidRPr="00067CCE" w:rsidRDefault="00442A7F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●</w:t>
      </w:r>
      <w:r w:rsidR="00067CCE"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 Restrooms will be accessible.</w:t>
      </w:r>
    </w:p>
    <w:p w14:paraId="12F8D4B6" w14:textId="5FA931F9" w:rsidR="00067CCE" w:rsidRPr="00067CCE" w:rsidRDefault="00442A7F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●</w:t>
      </w:r>
      <w:r w:rsidR="00067CCE"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 All swimmers must report to and leave the meet wearing their swimsuit under their</w:t>
      </w:r>
    </w:p>
    <w:p w14:paraId="6F04F98C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clothing.</w:t>
      </w:r>
    </w:p>
    <w:p w14:paraId="0FE75DF0" w14:textId="4EF9AD35" w:rsidR="00067CCE" w:rsidRPr="00067CCE" w:rsidRDefault="00442A7F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>
        <w:rPr>
          <w:rFonts w:ascii="Arial-BoldMT" w:eastAsia="Calibri" w:hAnsi="Arial-BoldMT" w:cs="Calibri"/>
          <w:b/>
          <w:bCs/>
          <w:color w:val="000000"/>
          <w:sz w:val="28"/>
          <w:szCs w:val="28"/>
        </w:rPr>
        <w:t>McMinnville Swim Club</w:t>
      </w:r>
      <w:r w:rsidR="00067CCE" w:rsidRPr="00067CCE">
        <w:rPr>
          <w:rFonts w:ascii="Arial-BoldMT" w:eastAsia="Calibri" w:hAnsi="Arial-BoldMT" w:cs="Calibri"/>
          <w:b/>
          <w:bCs/>
          <w:color w:val="000000"/>
          <w:sz w:val="28"/>
          <w:szCs w:val="28"/>
        </w:rPr>
        <w:t xml:space="preserve"> (</w:t>
      </w:r>
      <w:r>
        <w:rPr>
          <w:rFonts w:ascii="Arial-BoldMT" w:eastAsia="Calibri" w:hAnsi="Arial-BoldMT" w:cs="Calibri"/>
          <w:b/>
          <w:bCs/>
          <w:color w:val="000000"/>
          <w:sz w:val="28"/>
          <w:szCs w:val="28"/>
        </w:rPr>
        <w:t>MSC</w:t>
      </w:r>
      <w:r w:rsidR="00067CCE" w:rsidRPr="00067CCE">
        <w:rPr>
          <w:rFonts w:ascii="Arial-BoldMT" w:eastAsia="Calibri" w:hAnsi="Arial-BoldMT" w:cs="Calibri"/>
          <w:b/>
          <w:bCs/>
          <w:color w:val="000000"/>
          <w:sz w:val="28"/>
          <w:szCs w:val="28"/>
        </w:rPr>
        <w:t>)– COVID-19 Meet Procedures:</w:t>
      </w:r>
    </w:p>
    <w:p w14:paraId="3A0B8918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● </w:t>
      </w:r>
      <w:r w:rsidRPr="00067CCE">
        <w:rPr>
          <w:rFonts w:ascii="Arial-BoldMT" w:eastAsia="Calibri" w:hAnsi="Arial-BoldMT" w:cs="Calibri"/>
          <w:b/>
          <w:bCs/>
          <w:color w:val="000000"/>
          <w:sz w:val="24"/>
          <w:szCs w:val="24"/>
        </w:rPr>
        <w:t>All swimmers, coaches, officials, and volunteers must:</w:t>
      </w:r>
    </w:p>
    <w:p w14:paraId="67972D71" w14:textId="1F244AB6" w:rsidR="00067CCE" w:rsidRPr="00067CCE" w:rsidRDefault="00442A7F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▪</w:t>
      </w:r>
      <w:r w:rsidR="00067CCE"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 Not enter the facility prior to the reported time for their </w:t>
      </w:r>
      <w:r>
        <w:rPr>
          <w:rFonts w:ascii="ArialMT" w:eastAsia="Calibri" w:hAnsi="ArialMT" w:cs="Calibri"/>
          <w:color w:val="000000"/>
          <w:sz w:val="24"/>
          <w:szCs w:val="24"/>
        </w:rPr>
        <w:t>session</w:t>
      </w:r>
      <w:r w:rsidR="00067CCE"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 (assigned</w:t>
      </w:r>
    </w:p>
    <w:p w14:paraId="2DB72C15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warm-up/competition time within a session,) and exit the facility promptly at the</w:t>
      </w:r>
    </w:p>
    <w:p w14:paraId="6722E7E9" w14:textId="2D81181E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completion of their </w:t>
      </w:r>
      <w:r w:rsidR="00442A7F">
        <w:rPr>
          <w:rFonts w:ascii="ArialMT" w:eastAsia="Calibri" w:hAnsi="ArialMT" w:cs="Calibri"/>
          <w:color w:val="000000"/>
          <w:sz w:val="24"/>
          <w:szCs w:val="24"/>
        </w:rPr>
        <w:t>session’s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 competition.</w:t>
      </w:r>
    </w:p>
    <w:p w14:paraId="4127BE05" w14:textId="09F2F5F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▪ Entrance to the facility will be through the </w:t>
      </w:r>
      <w:r w:rsidR="00442A7F">
        <w:rPr>
          <w:rFonts w:ascii="ArialMT" w:eastAsia="Calibri" w:hAnsi="ArialMT" w:cs="Calibri"/>
          <w:color w:val="000000"/>
          <w:sz w:val="24"/>
          <w:szCs w:val="24"/>
        </w:rPr>
        <w:t>front entrance, and exit from the side door.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 </w:t>
      </w:r>
    </w:p>
    <w:p w14:paraId="356C2006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▪ All persons will be asked to line up and physically distance outside the gate until</w:t>
      </w:r>
    </w:p>
    <w:p w14:paraId="1015505D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instructed to enter the facility by meet personnel.</w:t>
      </w:r>
    </w:p>
    <w:p w14:paraId="1CB8AC85" w14:textId="33DB1FD6" w:rsidR="00067CCE" w:rsidRPr="00067CCE" w:rsidRDefault="00442A7F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▪</w:t>
      </w:r>
      <w:r w:rsidR="00067CCE"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 Complete a verbal health questionnaire before entering the facility, attesting to the</w:t>
      </w:r>
    </w:p>
    <w:p w14:paraId="73BF2EA6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absence of COVID-19 symptoms and no exposure to those with the disease</w:t>
      </w:r>
    </w:p>
    <w:p w14:paraId="086D8953" w14:textId="6B003989" w:rsidR="00067CCE" w:rsidRPr="00067CCE" w:rsidRDefault="00442A7F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▪</w:t>
      </w:r>
      <w:r w:rsidR="00067CCE"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 Be on the attendance roster for the session via meet entry, volunteer or official</w:t>
      </w:r>
    </w:p>
    <w:p w14:paraId="6D39E1BB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signup, or submission of name to the meet director</w:t>
      </w:r>
    </w:p>
    <w:p w14:paraId="6CDC027E" w14:textId="0426C2C2" w:rsidR="00067CCE" w:rsidRPr="00067CCE" w:rsidRDefault="00442A7F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lastRenderedPageBreak/>
        <w:t>▪</w:t>
      </w:r>
      <w:r w:rsidR="00067CCE"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 Agree to comply with the state of Oregon and </w:t>
      </w:r>
      <w:r>
        <w:rPr>
          <w:rFonts w:ascii="ArialMT" w:eastAsia="Calibri" w:hAnsi="ArialMT" w:cs="Calibri"/>
          <w:color w:val="000000"/>
          <w:sz w:val="24"/>
          <w:szCs w:val="24"/>
        </w:rPr>
        <w:t>M</w:t>
      </w:r>
      <w:r w:rsidR="00067CCE" w:rsidRPr="00067CCE">
        <w:rPr>
          <w:rFonts w:ascii="ArialMT" w:eastAsia="Calibri" w:hAnsi="ArialMT" w:cs="Calibri"/>
          <w:color w:val="000000"/>
          <w:sz w:val="24"/>
          <w:szCs w:val="24"/>
        </w:rPr>
        <w:t>AC guidelines regarding face coverings,</w:t>
      </w:r>
      <w:r>
        <w:rPr>
          <w:rFonts w:ascii="ArialMT" w:eastAsia="Calibri" w:hAnsi="ArialMT" w:cs="Calibri"/>
          <w:color w:val="000000"/>
          <w:sz w:val="24"/>
          <w:szCs w:val="24"/>
        </w:rPr>
        <w:t xml:space="preserve"> </w:t>
      </w:r>
      <w:r w:rsidR="00067CCE" w:rsidRPr="00067CCE">
        <w:rPr>
          <w:rFonts w:ascii="ArialMT" w:eastAsia="Calibri" w:hAnsi="ArialMT" w:cs="Calibri"/>
          <w:color w:val="000000"/>
          <w:sz w:val="24"/>
          <w:szCs w:val="24"/>
        </w:rPr>
        <w:t>physical distancing, etc.</w:t>
      </w:r>
    </w:p>
    <w:p w14:paraId="4F587BD5" w14:textId="4B1EBB7C" w:rsidR="00067CCE" w:rsidRPr="00067CCE" w:rsidRDefault="00442A7F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▪</w:t>
      </w:r>
      <w:r w:rsidR="00067CCE"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 Follow all verbal and posted instructions from meet personnel and </w:t>
      </w:r>
      <w:r>
        <w:rPr>
          <w:rFonts w:ascii="ArialMT" w:eastAsia="Calibri" w:hAnsi="ArialMT" w:cs="Calibri"/>
          <w:color w:val="000000"/>
          <w:sz w:val="24"/>
          <w:szCs w:val="24"/>
        </w:rPr>
        <w:t>M</w:t>
      </w:r>
      <w:r w:rsidR="00067CCE" w:rsidRPr="00067CCE">
        <w:rPr>
          <w:rFonts w:ascii="ArialMT" w:eastAsia="Calibri" w:hAnsi="ArialMT" w:cs="Calibri"/>
          <w:color w:val="000000"/>
          <w:sz w:val="24"/>
          <w:szCs w:val="24"/>
        </w:rPr>
        <w:t>AC employees</w:t>
      </w:r>
    </w:p>
    <w:p w14:paraId="10936F20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regarding ingress and egress from the facility, competition staging, physical distancing,</w:t>
      </w:r>
    </w:p>
    <w:p w14:paraId="031AE2D0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face coverings, etc.</w:t>
      </w:r>
    </w:p>
    <w:p w14:paraId="65BCF2E8" w14:textId="4F1AEAC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-BoldItalicMT" w:eastAsia="Calibri" w:hAnsi="Arial-BoldItalicMT" w:cs="Calibri"/>
          <w:b/>
          <w:bCs/>
          <w:i/>
          <w:iCs/>
          <w:color w:val="000000"/>
          <w:sz w:val="24"/>
          <w:szCs w:val="24"/>
        </w:rPr>
        <w:t>Any person who refuses to comply with any of the above will be asked to leave the</w:t>
      </w:r>
      <w:r w:rsidR="00442A7F">
        <w:rPr>
          <w:rFonts w:ascii="Arial-BoldItalicMT" w:eastAsia="Calibri" w:hAnsi="Arial-BoldItalicMT" w:cs="Calibri"/>
          <w:b/>
          <w:bCs/>
          <w:i/>
          <w:iCs/>
          <w:color w:val="000000"/>
          <w:sz w:val="24"/>
          <w:szCs w:val="24"/>
        </w:rPr>
        <w:t xml:space="preserve"> </w:t>
      </w:r>
      <w:r w:rsidRPr="00067CCE">
        <w:rPr>
          <w:rFonts w:ascii="Arial-BoldItalicMT" w:eastAsia="Calibri" w:hAnsi="Arial-BoldItalicMT" w:cs="Calibri"/>
          <w:b/>
          <w:bCs/>
          <w:i/>
          <w:iCs/>
          <w:color w:val="000000"/>
          <w:sz w:val="24"/>
          <w:szCs w:val="24"/>
        </w:rPr>
        <w:t>facility immediately.</w:t>
      </w:r>
    </w:p>
    <w:p w14:paraId="1CBF9A55" w14:textId="5ED522F2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● </w:t>
      </w:r>
      <w:r w:rsidR="00442A7F">
        <w:rPr>
          <w:rFonts w:ascii="Arial-BoldMT" w:eastAsia="Calibri" w:hAnsi="Arial-BoldMT" w:cs="Calibri"/>
          <w:b/>
          <w:bCs/>
          <w:color w:val="000000"/>
          <w:sz w:val="24"/>
          <w:szCs w:val="24"/>
        </w:rPr>
        <w:t>MSC</w:t>
      </w:r>
      <w:r w:rsidRPr="00067CCE">
        <w:rPr>
          <w:rFonts w:ascii="Arial-BoldMT" w:eastAsia="Calibri" w:hAnsi="Arial-BoldMT" w:cs="Calibri"/>
          <w:b/>
          <w:bCs/>
          <w:color w:val="000000"/>
          <w:sz w:val="24"/>
          <w:szCs w:val="24"/>
        </w:rPr>
        <w:t xml:space="preserve"> and </w:t>
      </w:r>
      <w:r w:rsidR="00442A7F">
        <w:rPr>
          <w:rFonts w:ascii="Arial-BoldMT" w:eastAsia="Calibri" w:hAnsi="Arial-BoldMT" w:cs="Calibri"/>
          <w:b/>
          <w:bCs/>
          <w:color w:val="000000"/>
          <w:sz w:val="24"/>
          <w:szCs w:val="24"/>
        </w:rPr>
        <w:t>M</w:t>
      </w:r>
      <w:r w:rsidRPr="00067CCE">
        <w:rPr>
          <w:rFonts w:ascii="Arial-BoldMT" w:eastAsia="Calibri" w:hAnsi="Arial-BoldMT" w:cs="Calibri"/>
          <w:b/>
          <w:bCs/>
          <w:color w:val="000000"/>
          <w:sz w:val="24"/>
          <w:szCs w:val="24"/>
        </w:rPr>
        <w:t>AC staff/volunteers will:</w:t>
      </w:r>
    </w:p>
    <w:p w14:paraId="26ACD3A6" w14:textId="0A258EE0" w:rsidR="00067CCE" w:rsidRPr="00067CCE" w:rsidRDefault="00934F06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▪</w:t>
      </w:r>
      <w:r w:rsidR="00067CCE"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 Provide instructions to</w:t>
      </w:r>
      <w:r>
        <w:rPr>
          <w:rFonts w:ascii="ArialMT" w:eastAsia="Calibri" w:hAnsi="ArialMT" w:cs="Calibri"/>
          <w:color w:val="000000"/>
          <w:sz w:val="24"/>
          <w:szCs w:val="24"/>
        </w:rPr>
        <w:t>,</w:t>
      </w:r>
      <w:r w:rsidR="00067CCE"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 and complete health questionnaires of</w:t>
      </w:r>
      <w:r>
        <w:rPr>
          <w:rFonts w:ascii="ArialMT" w:eastAsia="Calibri" w:hAnsi="ArialMT" w:cs="Calibri"/>
          <w:color w:val="000000"/>
          <w:sz w:val="24"/>
          <w:szCs w:val="24"/>
        </w:rPr>
        <w:t>,</w:t>
      </w:r>
      <w:r w:rsidR="00067CCE"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 all people before they enter</w:t>
      </w:r>
      <w:r w:rsidR="00442A7F">
        <w:rPr>
          <w:rFonts w:ascii="ArialMT" w:eastAsia="Calibri" w:hAnsi="ArialMT" w:cs="Calibri"/>
          <w:color w:val="000000"/>
          <w:sz w:val="24"/>
          <w:szCs w:val="24"/>
        </w:rPr>
        <w:t xml:space="preserve"> </w:t>
      </w:r>
      <w:r w:rsidR="00067CCE" w:rsidRPr="00067CCE">
        <w:rPr>
          <w:rFonts w:ascii="ArialMT" w:eastAsia="Calibri" w:hAnsi="ArialMT" w:cs="Calibri"/>
          <w:color w:val="000000"/>
          <w:sz w:val="24"/>
          <w:szCs w:val="24"/>
        </w:rPr>
        <w:t>the facility</w:t>
      </w:r>
      <w:r w:rsidR="00442A7F">
        <w:rPr>
          <w:rFonts w:ascii="ArialMT" w:eastAsia="Calibri" w:hAnsi="ArialMT" w:cs="Calibri"/>
          <w:color w:val="000000"/>
          <w:sz w:val="24"/>
          <w:szCs w:val="24"/>
        </w:rPr>
        <w:t>.</w:t>
      </w:r>
    </w:p>
    <w:p w14:paraId="4F403D7A" w14:textId="179F907D" w:rsidR="00067CCE" w:rsidRPr="00067CCE" w:rsidRDefault="00934F06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▪</w:t>
      </w:r>
      <w:r w:rsidR="00067CCE"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 Provide instructions to timers as to entering/exiting the facility, operation of timing</w:t>
      </w:r>
    </w:p>
    <w:p w14:paraId="6E8357AB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equipment, etc.</w:t>
      </w:r>
    </w:p>
    <w:p w14:paraId="3FC73FF8" w14:textId="002AFEAA" w:rsidR="00067CCE" w:rsidRPr="00067CCE" w:rsidRDefault="00934F06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▪</w:t>
      </w:r>
      <w:r w:rsidR="00067CCE"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 Provide physical distancing monitors to ensure that all persons are remaining 6 feet</w:t>
      </w:r>
    </w:p>
    <w:p w14:paraId="170BED23" w14:textId="1A3C8939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apart. Monitors may be </w:t>
      </w:r>
      <w:r w:rsidR="00934F06">
        <w:rPr>
          <w:rFonts w:ascii="ArialMT" w:eastAsia="Calibri" w:hAnsi="ArialMT" w:cs="Calibri"/>
          <w:color w:val="000000"/>
          <w:sz w:val="24"/>
          <w:szCs w:val="24"/>
        </w:rPr>
        <w:t>MSC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 coaches or administrative</w:t>
      </w:r>
      <w:r w:rsidR="00934F06">
        <w:rPr>
          <w:rFonts w:ascii="ArialMT" w:eastAsia="Calibri" w:hAnsi="ArialMT" w:cs="Calibri"/>
          <w:color w:val="000000"/>
          <w:sz w:val="24"/>
          <w:szCs w:val="24"/>
        </w:rPr>
        <w:t xml:space="preserve"> 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staff, officials, or </w:t>
      </w:r>
      <w:r w:rsidR="00934F06">
        <w:rPr>
          <w:rFonts w:ascii="ArialMT" w:eastAsia="Calibri" w:hAnsi="ArialMT" w:cs="Calibri"/>
          <w:color w:val="000000"/>
          <w:sz w:val="24"/>
          <w:szCs w:val="24"/>
        </w:rPr>
        <w:t>MSC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 volunteers.</w:t>
      </w:r>
    </w:p>
    <w:p w14:paraId="54FA9B8A" w14:textId="2D42D1E9" w:rsidR="00067CCE" w:rsidRPr="00067CCE" w:rsidRDefault="00934F06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▪</w:t>
      </w:r>
      <w:r w:rsidR="00067CCE"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 Stage and direct swimmers between warm-up, competition, and cooldown pools prior to</w:t>
      </w:r>
      <w:r>
        <w:rPr>
          <w:rFonts w:ascii="ArialMT" w:eastAsia="Calibri" w:hAnsi="ArialMT" w:cs="Calibri"/>
          <w:color w:val="000000"/>
          <w:sz w:val="24"/>
          <w:szCs w:val="24"/>
        </w:rPr>
        <w:t xml:space="preserve"> </w:t>
      </w:r>
      <w:r w:rsidR="00067CCE" w:rsidRPr="00067CCE">
        <w:rPr>
          <w:rFonts w:ascii="ArialMT" w:eastAsia="Calibri" w:hAnsi="ArialMT" w:cs="Calibri"/>
          <w:color w:val="000000"/>
          <w:sz w:val="24"/>
          <w:szCs w:val="24"/>
        </w:rPr>
        <w:t>and following their races</w:t>
      </w:r>
    </w:p>
    <w:p w14:paraId="54070FD5" w14:textId="2785CE9B" w:rsidR="00067CCE" w:rsidRPr="00067CCE" w:rsidRDefault="00934F06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▪</w:t>
      </w:r>
      <w:r w:rsidR="00067CCE"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 Provide chairs or boxes for swimmers to carry to the starting blocks to place their towels,</w:t>
      </w:r>
      <w:r>
        <w:rPr>
          <w:rFonts w:ascii="ArialMT" w:eastAsia="Calibri" w:hAnsi="ArialMT" w:cs="Calibri"/>
          <w:color w:val="000000"/>
          <w:sz w:val="24"/>
          <w:szCs w:val="24"/>
        </w:rPr>
        <w:t xml:space="preserve"> </w:t>
      </w:r>
      <w:r w:rsidR="00067CCE" w:rsidRPr="00067CCE">
        <w:rPr>
          <w:rFonts w:ascii="ArialMT" w:eastAsia="Calibri" w:hAnsi="ArialMT" w:cs="Calibri"/>
          <w:color w:val="000000"/>
          <w:sz w:val="24"/>
          <w:szCs w:val="24"/>
        </w:rPr>
        <w:t>clothing, face masks, etc. during their races.</w:t>
      </w:r>
    </w:p>
    <w:p w14:paraId="02CF7004" w14:textId="5CBFD542" w:rsidR="00067CCE" w:rsidRPr="00067CCE" w:rsidRDefault="00934F06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▪</w:t>
      </w:r>
      <w:r w:rsidR="00067CCE"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 Provide </w:t>
      </w:r>
      <w:r>
        <w:rPr>
          <w:rFonts w:ascii="ArialMT" w:eastAsia="Calibri" w:hAnsi="ArialMT" w:cs="Calibri"/>
          <w:color w:val="000000"/>
          <w:sz w:val="24"/>
          <w:szCs w:val="24"/>
        </w:rPr>
        <w:t>seating</w:t>
      </w:r>
      <w:r w:rsidR="00067CCE"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 for swimmers for use between events. The </w:t>
      </w:r>
      <w:r>
        <w:rPr>
          <w:rFonts w:ascii="ArialMT" w:eastAsia="Calibri" w:hAnsi="ArialMT" w:cs="Calibri"/>
          <w:color w:val="000000"/>
          <w:sz w:val="24"/>
          <w:szCs w:val="24"/>
        </w:rPr>
        <w:t>seating</w:t>
      </w:r>
      <w:r w:rsidR="00067CCE"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 will be placed no more</w:t>
      </w:r>
      <w:r>
        <w:rPr>
          <w:rFonts w:ascii="ArialMT" w:eastAsia="Calibri" w:hAnsi="ArialMT" w:cs="Calibri"/>
          <w:color w:val="000000"/>
          <w:sz w:val="24"/>
          <w:szCs w:val="24"/>
        </w:rPr>
        <w:t xml:space="preserve"> </w:t>
      </w:r>
      <w:r w:rsidR="00067CCE" w:rsidRPr="00067CCE">
        <w:rPr>
          <w:rFonts w:ascii="ArialMT" w:eastAsia="Calibri" w:hAnsi="ArialMT" w:cs="Calibri"/>
          <w:color w:val="000000"/>
          <w:sz w:val="24"/>
          <w:szCs w:val="24"/>
        </w:rPr>
        <w:t>than 6 feet apart.</w:t>
      </w:r>
    </w:p>
    <w:p w14:paraId="6B08FF79" w14:textId="0728E912" w:rsidR="00067CCE" w:rsidRPr="00067CCE" w:rsidRDefault="00934F06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▪</w:t>
      </w:r>
      <w:r w:rsidR="00067CCE"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 Disinfect all equipment, tables, chairs, and other surfaces in between each </w:t>
      </w:r>
      <w:r>
        <w:rPr>
          <w:rFonts w:ascii="ArialMT" w:eastAsia="Calibri" w:hAnsi="ArialMT" w:cs="Calibri"/>
          <w:color w:val="000000"/>
          <w:sz w:val="24"/>
          <w:szCs w:val="24"/>
        </w:rPr>
        <w:t>session.</w:t>
      </w:r>
    </w:p>
    <w:p w14:paraId="533DC3BD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● </w:t>
      </w:r>
      <w:r w:rsidRPr="00067CCE">
        <w:rPr>
          <w:rFonts w:ascii="Arial-BoldMT" w:eastAsia="Calibri" w:hAnsi="Arial-BoldMT" w:cs="Calibri"/>
          <w:b/>
          <w:bCs/>
          <w:color w:val="000000"/>
          <w:sz w:val="24"/>
          <w:szCs w:val="24"/>
        </w:rPr>
        <w:t>Additional Information:</w:t>
      </w:r>
    </w:p>
    <w:p w14:paraId="038B011B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o Food and Drink:</w:t>
      </w:r>
    </w:p>
    <w:p w14:paraId="06B61B50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▪ No concessions will be available during the meet</w:t>
      </w:r>
    </w:p>
    <w:p w14:paraId="13428FE0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▪ Hospitality for coaches and officials will be limited to bottled water, coffee, and</w:t>
      </w:r>
    </w:p>
    <w:p w14:paraId="7B96469C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prepackaged snack items.</w:t>
      </w:r>
    </w:p>
    <w:p w14:paraId="4F1FBE64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o Volunteers must all be USA Swimming non-athlete members and/or have agreed to</w:t>
      </w:r>
    </w:p>
    <w:p w14:paraId="0FD7D594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comply with the USA Swimming Minor Athlete Abuse Prevention Policy (MAAPP), and</w:t>
      </w:r>
    </w:p>
    <w:p w14:paraId="66293AAC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will be limited to:</w:t>
      </w:r>
    </w:p>
    <w:p w14:paraId="56BCC342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▪ USA Swimming certified officials (see below)</w:t>
      </w:r>
    </w:p>
    <w:p w14:paraId="229B8E99" w14:textId="7482591C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▪ Timers (see below) (</w:t>
      </w:r>
      <w:r w:rsidR="00934F06">
        <w:rPr>
          <w:rFonts w:ascii="ArialMT" w:eastAsia="Calibri" w:hAnsi="ArialMT" w:cs="Calibri"/>
          <w:color w:val="000000"/>
          <w:sz w:val="24"/>
          <w:szCs w:val="24"/>
        </w:rPr>
        <w:t>6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>)</w:t>
      </w:r>
    </w:p>
    <w:p w14:paraId="71FF6ADA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● Meet director</w:t>
      </w:r>
    </w:p>
    <w:p w14:paraId="6AC913E9" w14:textId="207569F6" w:rsidR="00067CCE" w:rsidRDefault="00067CCE" w:rsidP="00067CCE">
      <w:pPr>
        <w:spacing w:before="100" w:beforeAutospacing="1" w:after="100" w:afterAutospacing="1" w:line="240" w:lineRule="auto"/>
        <w:rPr>
          <w:rFonts w:ascii="ArialMT" w:eastAsia="Calibri" w:hAnsi="ArialMT" w:cs="Calibri"/>
          <w:color w:val="000000"/>
          <w:sz w:val="24"/>
          <w:szCs w:val="24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● </w:t>
      </w:r>
      <w:r w:rsidR="00934F06">
        <w:rPr>
          <w:rFonts w:ascii="ArialMT" w:eastAsia="Calibri" w:hAnsi="ArialMT" w:cs="Calibri"/>
          <w:color w:val="000000"/>
          <w:sz w:val="24"/>
          <w:szCs w:val="24"/>
        </w:rPr>
        <w:t>Deck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 marshals</w:t>
      </w:r>
    </w:p>
    <w:p w14:paraId="536ED576" w14:textId="0FC58DCD" w:rsidR="00934F06" w:rsidRPr="00067CCE" w:rsidRDefault="00934F06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● </w:t>
      </w:r>
      <w:r>
        <w:rPr>
          <w:rFonts w:ascii="ArialMT" w:eastAsia="Calibri" w:hAnsi="ArialMT" w:cs="Calibri"/>
          <w:color w:val="000000"/>
          <w:sz w:val="24"/>
          <w:szCs w:val="24"/>
        </w:rPr>
        <w:t>Announcer/Videographer</w:t>
      </w:r>
    </w:p>
    <w:p w14:paraId="45308E89" w14:textId="7C6C2F4D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o Parents and guardians will be given equal opportunity to sign up, first come first serve, to</w:t>
      </w:r>
      <w:r w:rsidR="00934F06">
        <w:rPr>
          <w:rFonts w:ascii="ArialMT" w:eastAsia="Calibri" w:hAnsi="ArialMT" w:cs="Calibri"/>
          <w:color w:val="000000"/>
          <w:sz w:val="24"/>
          <w:szCs w:val="24"/>
        </w:rPr>
        <w:t xml:space="preserve"> 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>fill timing and other limited volunteer positions for the meet. All parents and guardians</w:t>
      </w:r>
      <w:r w:rsidR="00934F06">
        <w:rPr>
          <w:rFonts w:ascii="ArialMT" w:eastAsia="Calibri" w:hAnsi="ArialMT" w:cs="Calibri"/>
          <w:color w:val="000000"/>
          <w:sz w:val="24"/>
          <w:szCs w:val="24"/>
        </w:rPr>
        <w:t xml:space="preserve"> 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>who are certified USA Swimming officials are highly encouraged to officiate so that other</w:t>
      </w:r>
      <w:r w:rsidR="00934F06">
        <w:rPr>
          <w:rFonts w:ascii="ArialMT" w:eastAsia="Calibri" w:hAnsi="ArialMT" w:cs="Calibri"/>
          <w:color w:val="000000"/>
          <w:sz w:val="24"/>
          <w:szCs w:val="24"/>
        </w:rPr>
        <w:t xml:space="preserve"> 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>families have the opportunity to volunteer in other positions.</w:t>
      </w:r>
    </w:p>
    <w:p w14:paraId="0A775823" w14:textId="35CD73BD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o Live streaming of the meet will be available on social media (Facebook and/or Instagram)</w:t>
      </w:r>
      <w:r w:rsidR="00934F06">
        <w:rPr>
          <w:rFonts w:ascii="ArialMT" w:eastAsia="Calibri" w:hAnsi="ArialMT" w:cs="Calibri"/>
          <w:color w:val="000000"/>
          <w:sz w:val="24"/>
          <w:szCs w:val="24"/>
        </w:rPr>
        <w:t xml:space="preserve"> 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>for viewing outside of the facility.</w:t>
      </w:r>
    </w:p>
    <w:p w14:paraId="1F7CF894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o Lane timing will be limited to one timer per lane.</w:t>
      </w:r>
    </w:p>
    <w:p w14:paraId="56333D7D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▪ Timers may be asked to serve as deck marshals during warm-ups of their</w:t>
      </w:r>
    </w:p>
    <w:p w14:paraId="06CABE8D" w14:textId="4D8A7DDF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assigned </w:t>
      </w:r>
      <w:r w:rsidR="00934F06">
        <w:rPr>
          <w:rFonts w:ascii="ArialMT" w:eastAsia="Calibri" w:hAnsi="ArialMT" w:cs="Calibri"/>
          <w:color w:val="000000"/>
          <w:sz w:val="24"/>
          <w:szCs w:val="24"/>
        </w:rPr>
        <w:t>session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>.</w:t>
      </w:r>
    </w:p>
    <w:p w14:paraId="2AFCEE68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▪ Timers will each operate a stopwatch at the start and finish of each race, and a</w:t>
      </w:r>
    </w:p>
    <w:p w14:paraId="4452D4B0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timing system button at the finish of each race.</w:t>
      </w:r>
    </w:p>
    <w:p w14:paraId="38B633A9" w14:textId="7B0C9C1D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▪ All timing equipment and chairs will be disinfected in between </w:t>
      </w:r>
      <w:r w:rsidR="00934F06">
        <w:rPr>
          <w:rFonts w:ascii="ArialMT" w:eastAsia="Calibri" w:hAnsi="ArialMT" w:cs="Calibri"/>
          <w:color w:val="000000"/>
          <w:sz w:val="24"/>
          <w:szCs w:val="24"/>
        </w:rPr>
        <w:t>sessions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>.</w:t>
      </w:r>
    </w:p>
    <w:p w14:paraId="05863C5A" w14:textId="6E213B45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o Officials must sign up prior to the meet with the meet referee. Officials meetings will be</w:t>
      </w:r>
      <w:r w:rsidR="00934F06">
        <w:rPr>
          <w:rFonts w:ascii="ArialMT" w:eastAsia="Calibri" w:hAnsi="ArialMT" w:cs="Calibri"/>
          <w:color w:val="000000"/>
          <w:sz w:val="24"/>
          <w:szCs w:val="24"/>
        </w:rPr>
        <w:t xml:space="preserve"> 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>held using Zoom. All other instructions or guidelines for officials not covered in this</w:t>
      </w:r>
      <w:r w:rsidR="00934F06">
        <w:rPr>
          <w:rFonts w:ascii="ArialMT" w:eastAsia="Calibri" w:hAnsi="ArialMT" w:cs="Calibri"/>
          <w:color w:val="000000"/>
          <w:sz w:val="24"/>
          <w:szCs w:val="24"/>
        </w:rPr>
        <w:t xml:space="preserve"> 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>document will be provided by the meet referee.</w:t>
      </w:r>
    </w:p>
    <w:p w14:paraId="6B2F771C" w14:textId="28F68723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o For sessions which include only events 400 and longer, swimmers will be expected to</w:t>
      </w:r>
      <w:r w:rsidR="00934F06">
        <w:rPr>
          <w:rFonts w:ascii="ArialMT" w:eastAsia="Calibri" w:hAnsi="ArialMT" w:cs="Calibri"/>
          <w:color w:val="000000"/>
          <w:sz w:val="24"/>
          <w:szCs w:val="24"/>
        </w:rPr>
        <w:t xml:space="preserve"> 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>arrive at the facility no more than 30 minutes before their competition time and leave no</w:t>
      </w:r>
      <w:r w:rsidR="00934F06">
        <w:rPr>
          <w:rFonts w:ascii="ArialMT" w:eastAsia="Calibri" w:hAnsi="ArialMT" w:cs="Calibri"/>
          <w:color w:val="000000"/>
          <w:sz w:val="24"/>
          <w:szCs w:val="24"/>
        </w:rPr>
        <w:t xml:space="preserve"> 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>more than 30 minutes following the completion of their race.</w:t>
      </w:r>
    </w:p>
    <w:p w14:paraId="16F957DF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o Warm-up Procedures:</w:t>
      </w:r>
    </w:p>
    <w:p w14:paraId="2AAC86EA" w14:textId="5D524A50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▪ Each session/flight will have its own designated warm-up time prior to the</w:t>
      </w:r>
      <w:r w:rsidR="00934F06">
        <w:rPr>
          <w:rFonts w:ascii="ArialMT" w:eastAsia="Calibri" w:hAnsi="ArialMT" w:cs="Calibri"/>
          <w:color w:val="000000"/>
          <w:sz w:val="24"/>
          <w:szCs w:val="24"/>
        </w:rPr>
        <w:t xml:space="preserve"> 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>session/flight competition. The length of warm-ups will be dependent on multiple</w:t>
      </w:r>
      <w:r w:rsidR="00934F06">
        <w:rPr>
          <w:rFonts w:ascii="ArialMT" w:eastAsia="Calibri" w:hAnsi="ArialMT" w:cs="Calibri"/>
          <w:color w:val="000000"/>
          <w:sz w:val="24"/>
          <w:szCs w:val="24"/>
        </w:rPr>
        <w:t xml:space="preserve"> 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>factors including number of entries in the meet and time and age of swimmers in</w:t>
      </w:r>
      <w:r w:rsidR="00934F06">
        <w:rPr>
          <w:rFonts w:ascii="ArialMT" w:eastAsia="Calibri" w:hAnsi="ArialMT" w:cs="Calibri"/>
          <w:color w:val="000000"/>
          <w:sz w:val="24"/>
          <w:szCs w:val="24"/>
        </w:rPr>
        <w:t xml:space="preserve"> 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>the flight.</w:t>
      </w:r>
    </w:p>
    <w:p w14:paraId="7041EAB2" w14:textId="47E8B8C6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▪ Changes to the warm-up schedule, times, and lane assignments may be made at</w:t>
      </w:r>
      <w:r w:rsidR="00934F06">
        <w:rPr>
          <w:rFonts w:ascii="ArialMT" w:eastAsia="Calibri" w:hAnsi="ArialMT" w:cs="Calibri"/>
          <w:color w:val="000000"/>
          <w:sz w:val="24"/>
          <w:szCs w:val="24"/>
        </w:rPr>
        <w:t xml:space="preserve"> 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>the discretion of the meet referee.</w:t>
      </w:r>
    </w:p>
    <w:p w14:paraId="5CBBE049" w14:textId="45D89268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▪ Swimmers will be assigned to warm-up pools and lanes and should follow all</w:t>
      </w:r>
      <w:r w:rsidR="00934F06">
        <w:rPr>
          <w:rFonts w:ascii="ArialMT" w:eastAsia="Calibri" w:hAnsi="ArialMT" w:cs="Calibri"/>
          <w:color w:val="000000"/>
          <w:sz w:val="24"/>
          <w:szCs w:val="24"/>
        </w:rPr>
        <w:t xml:space="preserve"> 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directions by </w:t>
      </w:r>
      <w:r w:rsidR="00934F06">
        <w:rPr>
          <w:rFonts w:ascii="ArialMT" w:eastAsia="Calibri" w:hAnsi="ArialMT" w:cs="Calibri"/>
          <w:color w:val="000000"/>
          <w:sz w:val="24"/>
          <w:szCs w:val="24"/>
        </w:rPr>
        <w:t>MSC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 xml:space="preserve"> staff and volunteers regarding entering and exiting the pool and</w:t>
      </w:r>
      <w:r w:rsidR="00934F06">
        <w:rPr>
          <w:rFonts w:ascii="Calibri" w:eastAsia="Calibri" w:hAnsi="Calibri" w:cs="Calibri"/>
        </w:rPr>
        <w:t xml:space="preserve"> 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>lane use while swimming</w:t>
      </w:r>
      <w:r w:rsidR="00934F06">
        <w:rPr>
          <w:rFonts w:ascii="ArialMT" w:eastAsia="Calibri" w:hAnsi="ArialMT" w:cs="Calibri"/>
          <w:color w:val="000000"/>
          <w:sz w:val="24"/>
          <w:szCs w:val="24"/>
        </w:rPr>
        <w:t>.</w:t>
      </w:r>
    </w:p>
    <w:p w14:paraId="2E984230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▪ Time permitting, racing starts will be permitted during warm-ups.</w:t>
      </w:r>
    </w:p>
    <w:p w14:paraId="222FF3F8" w14:textId="77777777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● The meet referee will advise the announcer when to open lanes for starts.</w:t>
      </w:r>
    </w:p>
    <w:p w14:paraId="72DD8FE0" w14:textId="63677759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● Racing starts will be restricted to lanes 1 and 8. All swimmers must swim</w:t>
      </w:r>
      <w:r w:rsidR="00934F06">
        <w:rPr>
          <w:rFonts w:ascii="ArialMT" w:eastAsia="Calibri" w:hAnsi="ArialMT" w:cs="Calibri"/>
          <w:color w:val="000000"/>
          <w:sz w:val="24"/>
          <w:szCs w:val="24"/>
        </w:rPr>
        <w:t xml:space="preserve"> 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>the length of the pool and exit the pool at the bulkhead following their start.</w:t>
      </w:r>
    </w:p>
    <w:p w14:paraId="54E5D880" w14:textId="14182BBF" w:rsidR="00067CCE" w:rsidRPr="00067CCE" w:rsidRDefault="00067CCE" w:rsidP="00067CCE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67CCE">
        <w:rPr>
          <w:rFonts w:ascii="ArialMT" w:eastAsia="Calibri" w:hAnsi="ArialMT" w:cs="Calibri"/>
          <w:color w:val="000000"/>
          <w:sz w:val="24"/>
          <w:szCs w:val="24"/>
        </w:rPr>
        <w:t>● Swimmers must remain at least 6 feet apart from others while returning to</w:t>
      </w:r>
      <w:r w:rsidR="00934F06">
        <w:rPr>
          <w:rFonts w:ascii="ArialMT" w:eastAsia="Calibri" w:hAnsi="ArialMT" w:cs="Calibri"/>
          <w:color w:val="000000"/>
          <w:sz w:val="24"/>
          <w:szCs w:val="24"/>
        </w:rPr>
        <w:t xml:space="preserve"> </w:t>
      </w:r>
      <w:r w:rsidRPr="00067CCE">
        <w:rPr>
          <w:rFonts w:ascii="ArialMT" w:eastAsia="Calibri" w:hAnsi="ArialMT" w:cs="Calibri"/>
          <w:color w:val="000000"/>
          <w:sz w:val="24"/>
          <w:szCs w:val="24"/>
        </w:rPr>
        <w:t>the blocks and while in line for starts.</w:t>
      </w:r>
    </w:p>
    <w:p w14:paraId="49BB4560" w14:textId="77777777" w:rsidR="003C2115" w:rsidRDefault="00B957C3"/>
    <w:sectPr w:rsidR="003C2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1C41C" w14:textId="77777777" w:rsidR="0007033A" w:rsidRDefault="0007033A" w:rsidP="00442A7F">
      <w:pPr>
        <w:spacing w:after="0" w:line="240" w:lineRule="auto"/>
      </w:pPr>
      <w:r>
        <w:separator/>
      </w:r>
    </w:p>
  </w:endnote>
  <w:endnote w:type="continuationSeparator" w:id="0">
    <w:p w14:paraId="541C754C" w14:textId="77777777" w:rsidR="0007033A" w:rsidRDefault="0007033A" w:rsidP="0044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BoldItalic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6661C" w14:textId="77777777" w:rsidR="0007033A" w:rsidRDefault="0007033A" w:rsidP="00442A7F">
      <w:pPr>
        <w:spacing w:after="0" w:line="240" w:lineRule="auto"/>
      </w:pPr>
      <w:r>
        <w:separator/>
      </w:r>
    </w:p>
  </w:footnote>
  <w:footnote w:type="continuationSeparator" w:id="0">
    <w:p w14:paraId="3040DE73" w14:textId="77777777" w:rsidR="0007033A" w:rsidRDefault="0007033A" w:rsidP="00442A7F">
      <w:pPr>
        <w:spacing w:after="0" w:line="240" w:lineRule="auto"/>
      </w:pPr>
      <w:r>
        <w:continuationSeparator/>
      </w:r>
    </w:p>
  </w:footnote>
  <w:footnote w:id="1">
    <w:p w14:paraId="55AE4582" w14:textId="1A5175E5" w:rsidR="00442A7F" w:rsidRDefault="00442A7F">
      <w:pPr>
        <w:pStyle w:val="FootnoteText"/>
      </w:pPr>
      <w:r>
        <w:rPr>
          <w:rStyle w:val="FootnoteReference"/>
        </w:rPr>
        <w:footnoteRef/>
      </w:r>
      <w:r>
        <w:t xml:space="preserve"> Capacity for McMinnville Aquatic Center is 560 people.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CE"/>
    <w:rsid w:val="00067CCE"/>
    <w:rsid w:val="0007033A"/>
    <w:rsid w:val="00442A7F"/>
    <w:rsid w:val="00544D2C"/>
    <w:rsid w:val="00934F06"/>
    <w:rsid w:val="00A641E0"/>
    <w:rsid w:val="00AA49E1"/>
    <w:rsid w:val="00B957C3"/>
    <w:rsid w:val="00C82126"/>
    <w:rsid w:val="00DD2ED7"/>
    <w:rsid w:val="00F9195E"/>
    <w:rsid w:val="00FE3F78"/>
    <w:rsid w:val="00FE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2F4D4"/>
  <w15:chartTrackingRefBased/>
  <w15:docId w15:val="{20FB2032-80B0-4F33-BE00-C189C5F5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42A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A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2A7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42A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dsystems.dhsoha.state.or.us/DHSForms/Served/le346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BEA51-EA30-45FB-8EF4-7D6DC68D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5992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Jones</dc:creator>
  <cp:keywords/>
  <dc:description/>
  <cp:lastModifiedBy>Debbie Laderoute</cp:lastModifiedBy>
  <cp:revision>2</cp:revision>
  <dcterms:created xsi:type="dcterms:W3CDTF">2021-04-01T17:18:00Z</dcterms:created>
  <dcterms:modified xsi:type="dcterms:W3CDTF">2021-04-01T17:18:00Z</dcterms:modified>
</cp:coreProperties>
</file>