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pStyle w:val="Heading3"/>
      </w:pPr>
      <w:bookmarkStart w:id="0" w:name="h.3nqndbk" w:colFirst="0" w:colLast="0"/>
      <w:bookmarkEnd w:id="0"/>
      <w:r>
        <w:t>607.3</w:t>
      </w:r>
      <w:r>
        <w:tab/>
        <w:t>MEMBERS AND EX-OFFICIO MEMBERS OF STANDING COMMITTEES</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702" w:hanging="702"/>
        <w:jc w:val="both"/>
      </w:pPr>
      <w:r>
        <w:rPr>
          <w:sz w:val="24"/>
          <w:szCs w:val="24"/>
        </w:rPr>
        <w:tab/>
        <w:t>Except as otherwise provided in these Bylaws or by the Board of Directors, members of each standing committee shall be appointed by the General Chair with the advice and consent of the respective division vice-chair and the chair of the committee.  Athlete members of each committee shall be appointed by the General Chair with the advice of the senior athlete representative. Athlete membership is required on all committees. Athlete membership shall amount to at least twenty percent (20%) of the voting membership of the committee.</w:t>
      </w:r>
      <w:r>
        <w:t xml:space="preserve"> </w:t>
      </w:r>
      <w:r>
        <w:rPr>
          <w:sz w:val="24"/>
          <w:szCs w:val="24"/>
        </w:rPr>
        <w:t xml:space="preserve">Notwithstanding anything herein to the contrary, </w:t>
      </w:r>
      <w:proofErr w:type="gramStart"/>
      <w:r>
        <w:rPr>
          <w:sz w:val="24"/>
          <w:szCs w:val="24"/>
        </w:rPr>
        <w:t>a sufficient number of</w:t>
      </w:r>
      <w:proofErr w:type="gramEnd"/>
      <w:r>
        <w:rPr>
          <w:sz w:val="24"/>
          <w:szCs w:val="24"/>
        </w:rPr>
        <w:t xml:space="preserve"> athlete members shall be appointed to each committee to constitute at least twenty percent (20%) of the voting membership of such committee. The athlete committee members shall meet the same requirements as those of Athlete Representative set forth in Section [604.1.3]. The division vice-chair shall be an ex-officio member (with voice and vote) of each standing committee within the respective division.  The ex-officio members and other designated members of certain standing committees shall be as follows:</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 xml:space="preserve">Athletes Committee – </w:t>
      </w:r>
      <w:r>
        <w:rPr>
          <w:sz w:val="24"/>
          <w:szCs w:val="24"/>
        </w:rPr>
        <w:t>The Athletes Committee shall consist of the Athlete Representatives, the athlete At-Large Board Members and the athlete At-Large House Members. The Senior Athlete Representative shall be the chair of the committee.</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mallCaps/>
          <w:sz w:val="24"/>
          <w:szCs w:val="24"/>
        </w:rPr>
        <w:tab/>
        <w:t>.2</w:t>
      </w:r>
      <w:r>
        <w:rPr>
          <w:smallCaps/>
          <w:sz w:val="24"/>
          <w:szCs w:val="24"/>
        </w:rPr>
        <w:tab/>
        <w:t>Audit Committee</w:t>
      </w:r>
      <w:r>
        <w:rPr>
          <w:sz w:val="24"/>
          <w:szCs w:val="24"/>
        </w:rPr>
        <w:t xml:space="preserve"> - The members of the Audit Committee shall be the General Chair, who shall serve as chair, the Administrative Vice-chair, the Coach Representative and the Senior Athlete Representative and a sufficient number of athletes appointed so as to constitute at least twenty percent (20%) of the voting membership of the </w:t>
      </w:r>
      <w:proofErr w:type="gramStart"/>
      <w:r>
        <w:rPr>
          <w:sz w:val="24"/>
          <w:szCs w:val="24"/>
        </w:rPr>
        <w:t>Committee..</w:t>
      </w:r>
      <w:proofErr w:type="gramEnd"/>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.3</w:t>
      </w:r>
      <w:r>
        <w:rPr>
          <w:smallCaps/>
          <w:sz w:val="24"/>
          <w:szCs w:val="24"/>
        </w:rPr>
        <w:tab/>
        <w:t>Budget Committee</w:t>
      </w:r>
      <w:r>
        <w:rPr>
          <w:sz w:val="24"/>
          <w:szCs w:val="24"/>
        </w:rPr>
        <w:t xml:space="preserve"> - The members of the Budget Committee shall be the General Chair, the Treasurer who shall serve as chair, the Administrative Vice-chair, the Senior Athlete Representative, the Coach Representative, the Age Group Vice-chair and the Senior Vice-chair and a sufficient number of athletes appointed so as to constitute at least twenty percent (20%) of the voting membership of the </w:t>
      </w:r>
      <w:proofErr w:type="gramStart"/>
      <w:r>
        <w:rPr>
          <w:sz w:val="24"/>
          <w:szCs w:val="24"/>
        </w:rPr>
        <w:t>Committee..</w:t>
      </w:r>
      <w:proofErr w:type="gramEnd"/>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rPr>
          <w:sz w:val="24"/>
          <w:szCs w:val="24"/>
        </w:rPr>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.4</w:t>
      </w:r>
      <w:r>
        <w:rPr>
          <w:smallCaps/>
          <w:sz w:val="24"/>
          <w:szCs w:val="24"/>
        </w:rPr>
        <w:tab/>
        <w:t>Finance Committee</w:t>
      </w:r>
      <w:r>
        <w:rPr>
          <w:sz w:val="24"/>
          <w:szCs w:val="24"/>
        </w:rPr>
        <w:t xml:space="preserve"> - The members of the Finance Committee shall be the General Chair, the Administrative Vice-chair and the Treasurer, who shall serve as chair and a sufficient number of athletes appointed so as to constitute at least twenty percent (20%) of the voting membership of the </w:t>
      </w:r>
      <w:proofErr w:type="gramStart"/>
      <w:r>
        <w:rPr>
          <w:sz w:val="24"/>
          <w:szCs w:val="24"/>
        </w:rPr>
        <w:t>Committee..</w:t>
      </w:r>
      <w:proofErr w:type="gramEnd"/>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rPr>
          <w:sz w:val="24"/>
          <w:szCs w:val="24"/>
        </w:rPr>
      </w:pPr>
      <w:r>
        <w:rPr>
          <w:sz w:val="24"/>
          <w:szCs w:val="24"/>
        </w:rPr>
        <w:tab/>
        <w:t>.5</w:t>
      </w:r>
      <w:r>
        <w:rPr>
          <w:smallCaps/>
          <w:sz w:val="24"/>
          <w:szCs w:val="24"/>
        </w:rPr>
        <w:tab/>
        <w:t>Officials Committee</w:t>
      </w:r>
      <w:r>
        <w:rPr>
          <w:sz w:val="24"/>
          <w:szCs w:val="24"/>
        </w:rPr>
        <w:t xml:space="preserve"> - The members of the Officials Committee shall be the Officials Chair, who shall serve as chair, and at least two other members each of whom shall be a certified official of WSI and </w:t>
      </w:r>
      <w:proofErr w:type="gramStart"/>
      <w:r>
        <w:rPr>
          <w:sz w:val="24"/>
          <w:szCs w:val="24"/>
        </w:rPr>
        <w:t>a sufficient number of</w:t>
      </w:r>
      <w:proofErr w:type="gramEnd"/>
      <w:r>
        <w:rPr>
          <w:sz w:val="24"/>
          <w:szCs w:val="24"/>
        </w:rPr>
        <w:t xml:space="preserve"> athletes appointed so as to constitute at least twenty percent (20%) of the voting membership of the Committee.      </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 xml:space="preserve">         </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r>
      <w:r>
        <w:rPr>
          <w:sz w:val="24"/>
          <w:szCs w:val="24"/>
        </w:rPr>
        <w:tab/>
        <w:t xml:space="preserve">The General Chair or the respective division vice-chair may appoint the specified additional members and any other members deemed appropriate or necessary for any of the foregoing standing committees.  Committee members appointed pursuant to </w:t>
      </w:r>
      <w:r>
        <w:rPr>
          <w:sz w:val="24"/>
          <w:szCs w:val="24"/>
        </w:rPr>
        <w:lastRenderedPageBreak/>
        <w:t>the preceding sentence, shall hold their appointments at the pleasure of the appointing officer or successor.</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pStyle w:val="Heading3"/>
        <w:ind w:left="1248" w:hanging="816"/>
      </w:pPr>
      <w:bookmarkStart w:id="1" w:name="h.22vxnjd" w:colFirst="0" w:colLast="0"/>
      <w:bookmarkEnd w:id="1"/>
      <w:r>
        <w:t>607.4</w:t>
      </w:r>
      <w:r>
        <w:tab/>
        <w:t xml:space="preserve">DUTIES AND POWERS OF STANDING COMMITTEES AND COORDINA-       TORS </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r>
        <w:rPr>
          <w:sz w:val="24"/>
          <w:szCs w:val="24"/>
        </w:rPr>
        <w:t xml:space="preserve"> </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.1</w:t>
      </w:r>
      <w:r>
        <w:rPr>
          <w:smallCaps/>
          <w:sz w:val="24"/>
          <w:szCs w:val="24"/>
        </w:rPr>
        <w:tab/>
        <w:t>Audit Committee</w:t>
      </w:r>
      <w:r>
        <w:rPr>
          <w:sz w:val="24"/>
          <w:szCs w:val="24"/>
        </w:rPr>
        <w:t xml:space="preserve"> - The Audit Committee is authorized to, and it shall be its duty to conduct the annual audit of the books of WSI pursuant to Section 608.5 and present the results thereof to the Board of Directors and the House of Delegates. In the alternative, the Audit Committee may (a)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.2</w:t>
      </w:r>
      <w:r>
        <w:rPr>
          <w:smallCaps/>
          <w:sz w:val="24"/>
          <w:szCs w:val="24"/>
        </w:rPr>
        <w:tab/>
        <w:t>Budget Committee</w:t>
      </w:r>
      <w:r>
        <w:rPr>
          <w:sz w:val="24"/>
          <w:szCs w:val="24"/>
        </w:rPr>
        <w:t xml:space="preserve"> - The Budget Committee is authorized and obligated 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Budget Committee may request.  The proposed budget may contain alternatives.</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.3</w:t>
      </w:r>
      <w:r>
        <w:rPr>
          <w:smallCaps/>
          <w:sz w:val="24"/>
          <w:szCs w:val="24"/>
        </w:rPr>
        <w:tab/>
        <w:t>Finance Committee</w:t>
      </w:r>
      <w:r>
        <w:rPr>
          <w:sz w:val="24"/>
          <w:szCs w:val="24"/>
        </w:rPr>
        <w:t xml:space="preserve"> - The Finance Committee is authorized and obligated to develop, establish where so authorized or recommend to the Board of Directors and supervise the execution of policy regarding the investment of WSI’s working capital, funded reserves and endowment funds, within the guidelines, if any, established by the Board of Directors or the House of Delegates.  The Finance Committee shall also regularly review WSI’s equipment needs (both operational and office) and the various methods available to finance the acquisition of any needed equipment, </w:t>
      </w:r>
      <w:proofErr w:type="gramStart"/>
      <w:r>
        <w:rPr>
          <w:sz w:val="24"/>
          <w:szCs w:val="24"/>
        </w:rPr>
        <w:t>make a determination</w:t>
      </w:r>
      <w:proofErr w:type="gramEnd"/>
      <w:r>
        <w:rPr>
          <w:sz w:val="24"/>
          <w:szCs w:val="24"/>
        </w:rPr>
        <w:t xml:space="preserve"> of the best financing method for WSI and make recommendations to the Budget Committee and the Board of Directors.</w:t>
      </w: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jc w:val="both"/>
      </w:pPr>
    </w:p>
    <w:p w:rsidR="00334355" w:rsidRDefault="00334355" w:rsidP="00334355">
      <w:pPr>
        <w:tabs>
          <w:tab w:val="left" w:pos="-1440"/>
          <w:tab w:val="left" w:pos="-720"/>
          <w:tab w:val="left" w:pos="0"/>
          <w:tab w:val="left" w:pos="702"/>
          <w:tab w:val="left" w:pos="1248"/>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ind w:left="1248" w:hanging="1248"/>
        <w:jc w:val="both"/>
      </w:pPr>
      <w:r>
        <w:rPr>
          <w:sz w:val="24"/>
          <w:szCs w:val="24"/>
        </w:rPr>
        <w:tab/>
        <w:t>.4</w:t>
      </w:r>
      <w:r>
        <w:rPr>
          <w:smallCaps/>
          <w:sz w:val="24"/>
          <w:szCs w:val="24"/>
        </w:rPr>
        <w:tab/>
        <w:t>Officials Committee</w:t>
      </w:r>
      <w:r>
        <w:rPr>
          <w:sz w:val="24"/>
          <w:szCs w:val="24"/>
        </w:rPr>
        <w:t xml:space="preserve"> - The Officials Committee is authorized and obligated to recruit, train, test, certify, evaluate, retest, recertify and supervise officials for WSI and such other activities as may be necessary or helpful in maintaining a roster of qualified, well-trained and experienced officials of the highest caliber. The Officials Committee is also authorized and obligated to issue interpretations of the competitive rules for use by officials, coaches and athletes at meets conducted within the territory of WSI. Such interpretations will be issued after consultation with the USA Swimming Rules and Regulations Chair and USA Swimming Officials Chair, as appropriate.</w:t>
      </w:r>
    </w:p>
    <w:p w:rsidR="00902A64" w:rsidRDefault="00902A64">
      <w:bookmarkStart w:id="2" w:name="_GoBack"/>
      <w:bookmarkEnd w:id="2"/>
    </w:p>
    <w:sectPr w:rsidR="0090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55"/>
    <w:rsid w:val="00334355"/>
    <w:rsid w:val="00902A64"/>
    <w:rsid w:val="00F7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2376-AA9D-4913-838C-3A26FF05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4355"/>
    <w:pPr>
      <w:spacing w:after="0" w:line="240" w:lineRule="auto"/>
    </w:pPr>
    <w:rPr>
      <w:rFonts w:ascii="Times New Roman" w:eastAsia="Times New Roman" w:hAnsi="Times New Roman" w:cs="Times New Roman"/>
      <w:color w:val="000000"/>
      <w:sz w:val="20"/>
      <w:szCs w:val="20"/>
    </w:rPr>
  </w:style>
  <w:style w:type="paragraph" w:styleId="Heading3">
    <w:name w:val="heading 3"/>
    <w:basedOn w:val="Normal"/>
    <w:next w:val="Normal"/>
    <w:link w:val="Heading3Char"/>
    <w:rsid w:val="00334355"/>
    <w:pPr>
      <w:keepNext/>
      <w:keepLines/>
      <w:widowControl w:val="0"/>
      <w:ind w:left="864" w:hanging="432"/>
      <w:outlineLvl w:val="2"/>
    </w:pPr>
    <w:rPr>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4355"/>
    <w:rPr>
      <w:rFonts w:ascii="Times New Roman" w:eastAsia="Times New Roman" w:hAnsi="Times New Roman" w:cs="Times New Roman"/>
      <w:small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Mathes</dc:creator>
  <cp:keywords/>
  <dc:description/>
  <cp:lastModifiedBy>George Mathes</cp:lastModifiedBy>
  <cp:revision>1</cp:revision>
  <dcterms:created xsi:type="dcterms:W3CDTF">2018-05-20T20:26:00Z</dcterms:created>
  <dcterms:modified xsi:type="dcterms:W3CDTF">2018-05-20T20:27:00Z</dcterms:modified>
</cp:coreProperties>
</file>